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B916F" w14:textId="5F6B8CFE" w:rsidR="00126894" w:rsidRDefault="00EE34D5" w:rsidP="005959E7">
      <w:pPr>
        <w:spacing w:after="0"/>
        <w:jc w:val="center"/>
        <w:rPr>
          <w:rFonts w:ascii="Arial" w:hAnsi="Arial" w:cs="Arial"/>
          <w:b/>
          <w:sz w:val="20"/>
        </w:rPr>
      </w:pPr>
      <w:r>
        <w:rPr>
          <w:rFonts w:ascii="Arial" w:hAnsi="Arial" w:cs="Arial"/>
          <w:b/>
          <w:sz w:val="20"/>
        </w:rPr>
        <w:t xml:space="preserve">Pozvánka na řádnou Krajskou konferenci </w:t>
      </w:r>
    </w:p>
    <w:p w14:paraId="54C1CB88" w14:textId="77777777" w:rsidR="00EE34D5" w:rsidRDefault="00EE34D5" w:rsidP="005959E7">
      <w:pPr>
        <w:spacing w:after="0"/>
        <w:jc w:val="center"/>
        <w:rPr>
          <w:rFonts w:ascii="Arial" w:hAnsi="Arial" w:cs="Arial"/>
          <w:b/>
          <w:sz w:val="20"/>
        </w:rPr>
      </w:pPr>
    </w:p>
    <w:p w14:paraId="77E9A074" w14:textId="77777777" w:rsidR="00EE34D5" w:rsidRDefault="00EE34D5" w:rsidP="005959E7">
      <w:pPr>
        <w:spacing w:after="0"/>
        <w:jc w:val="center"/>
        <w:rPr>
          <w:rFonts w:ascii="Arial" w:hAnsi="Arial" w:cs="Arial"/>
          <w:b/>
          <w:sz w:val="20"/>
        </w:rPr>
      </w:pPr>
      <w:r w:rsidRPr="00EE34D5">
        <w:rPr>
          <w:rFonts w:ascii="Arial" w:hAnsi="Arial" w:cs="Arial"/>
          <w:b/>
          <w:sz w:val="20"/>
        </w:rPr>
        <w:t xml:space="preserve">Czech Dance </w:t>
      </w:r>
      <w:proofErr w:type="spellStart"/>
      <w:r w:rsidRPr="00EE34D5">
        <w:rPr>
          <w:rFonts w:ascii="Arial" w:hAnsi="Arial" w:cs="Arial"/>
          <w:b/>
          <w:sz w:val="20"/>
        </w:rPr>
        <w:t>Organization</w:t>
      </w:r>
      <w:proofErr w:type="spellEnd"/>
      <w:r w:rsidRPr="00EE34D5">
        <w:rPr>
          <w:rFonts w:ascii="Arial" w:hAnsi="Arial" w:cs="Arial"/>
          <w:b/>
          <w:sz w:val="20"/>
        </w:rPr>
        <w:t xml:space="preserve">, </w:t>
      </w:r>
      <w:proofErr w:type="spellStart"/>
      <w:r w:rsidRPr="00EE34D5">
        <w:rPr>
          <w:rFonts w:ascii="Arial" w:hAnsi="Arial" w:cs="Arial"/>
          <w:b/>
          <w:sz w:val="20"/>
        </w:rPr>
        <w:t>z.s</w:t>
      </w:r>
      <w:proofErr w:type="spellEnd"/>
      <w:r w:rsidRPr="00EE34D5">
        <w:rPr>
          <w:rFonts w:ascii="Arial" w:hAnsi="Arial" w:cs="Arial"/>
          <w:b/>
          <w:sz w:val="20"/>
        </w:rPr>
        <w:t xml:space="preserve">. </w:t>
      </w:r>
    </w:p>
    <w:p w14:paraId="7880843F" w14:textId="77777777" w:rsidR="00EE34D5" w:rsidRDefault="00EE34D5" w:rsidP="005959E7">
      <w:pPr>
        <w:spacing w:after="0"/>
        <w:jc w:val="center"/>
        <w:rPr>
          <w:rFonts w:ascii="Arial" w:hAnsi="Arial" w:cs="Arial"/>
          <w:b/>
          <w:sz w:val="20"/>
        </w:rPr>
      </w:pPr>
    </w:p>
    <w:p w14:paraId="4AFA57B6" w14:textId="77777777" w:rsidR="00EE34D5" w:rsidRDefault="00EE34D5" w:rsidP="005959E7">
      <w:pPr>
        <w:spacing w:after="0"/>
        <w:jc w:val="center"/>
        <w:rPr>
          <w:rFonts w:ascii="Arial" w:hAnsi="Arial" w:cs="Arial"/>
          <w:b/>
          <w:sz w:val="20"/>
        </w:rPr>
      </w:pPr>
      <w:r w:rsidRPr="00EE34D5">
        <w:rPr>
          <w:rFonts w:ascii="Arial" w:hAnsi="Arial" w:cs="Arial"/>
          <w:b/>
          <w:sz w:val="20"/>
        </w:rPr>
        <w:t xml:space="preserve">krajské sekce kraje </w:t>
      </w:r>
      <w:r>
        <w:rPr>
          <w:rFonts w:ascii="Arial" w:hAnsi="Arial" w:cs="Arial"/>
          <w:b/>
          <w:sz w:val="20"/>
        </w:rPr>
        <w:t>Královéhrade</w:t>
      </w:r>
      <w:r w:rsidRPr="00EE34D5">
        <w:rPr>
          <w:rFonts w:ascii="Arial" w:hAnsi="Arial" w:cs="Arial"/>
          <w:b/>
          <w:sz w:val="20"/>
        </w:rPr>
        <w:t xml:space="preserve">ckého </w:t>
      </w:r>
    </w:p>
    <w:p w14:paraId="05F76863" w14:textId="77777777" w:rsidR="00EE34D5" w:rsidRDefault="00EE34D5" w:rsidP="005959E7">
      <w:pPr>
        <w:spacing w:after="0"/>
        <w:jc w:val="center"/>
        <w:rPr>
          <w:rFonts w:ascii="Arial" w:hAnsi="Arial" w:cs="Arial"/>
          <w:b/>
          <w:sz w:val="20"/>
        </w:rPr>
      </w:pPr>
    </w:p>
    <w:p w14:paraId="55C7C247" w14:textId="0103B305" w:rsidR="00EE34D5" w:rsidRDefault="00EE34D5" w:rsidP="005959E7">
      <w:pPr>
        <w:spacing w:after="0"/>
        <w:jc w:val="center"/>
        <w:rPr>
          <w:rFonts w:ascii="Arial" w:hAnsi="Arial" w:cs="Arial"/>
          <w:b/>
          <w:sz w:val="20"/>
        </w:rPr>
      </w:pPr>
      <w:r w:rsidRPr="00EE34D5">
        <w:rPr>
          <w:rFonts w:ascii="Arial" w:hAnsi="Arial" w:cs="Arial"/>
          <w:b/>
          <w:sz w:val="20"/>
        </w:rPr>
        <w:t>Předseda krajské sekce zve všechny své řádné členy na krajskou konferenci, která se koná:</w:t>
      </w:r>
    </w:p>
    <w:p w14:paraId="026966B9" w14:textId="77777777" w:rsidR="00EE34D5" w:rsidRDefault="00EE34D5" w:rsidP="005959E7">
      <w:pPr>
        <w:spacing w:after="0"/>
        <w:jc w:val="center"/>
        <w:rPr>
          <w:rFonts w:ascii="Arial" w:hAnsi="Arial" w:cs="Arial"/>
          <w:b/>
          <w:sz w:val="20"/>
        </w:rPr>
      </w:pPr>
    </w:p>
    <w:p w14:paraId="49EDCC3D" w14:textId="77777777" w:rsidR="00EE34D5" w:rsidRDefault="00EE34D5" w:rsidP="005959E7">
      <w:pPr>
        <w:spacing w:after="0"/>
        <w:jc w:val="center"/>
        <w:rPr>
          <w:rFonts w:ascii="Arial" w:hAnsi="Arial" w:cs="Arial"/>
          <w:b/>
          <w:sz w:val="20"/>
        </w:rPr>
      </w:pPr>
    </w:p>
    <w:p w14:paraId="49F885B6" w14:textId="77777777" w:rsidR="00EE34D5" w:rsidRPr="00F67E0B" w:rsidRDefault="00EE34D5" w:rsidP="005959E7">
      <w:pPr>
        <w:spacing w:after="0"/>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2235"/>
        <w:gridCol w:w="1822"/>
        <w:gridCol w:w="3357"/>
      </w:tblGrid>
      <w:tr w:rsidR="003B1CCA" w:rsidRPr="005959E7" w14:paraId="592E2585" w14:textId="77777777" w:rsidTr="00F62C5A">
        <w:tc>
          <w:tcPr>
            <w:tcW w:w="1668" w:type="dxa"/>
          </w:tcPr>
          <w:p w14:paraId="4DFDA5F1" w14:textId="77777777" w:rsidR="003B1CCA" w:rsidRPr="005959E7" w:rsidRDefault="003B1CCA" w:rsidP="00F62C5A">
            <w:pPr>
              <w:spacing w:after="0"/>
              <w:rPr>
                <w:rFonts w:ascii="Arial" w:hAnsi="Arial" w:cs="Arial"/>
                <w:sz w:val="20"/>
                <w:szCs w:val="20"/>
              </w:rPr>
            </w:pPr>
            <w:r w:rsidRPr="005959E7">
              <w:rPr>
                <w:rFonts w:ascii="Arial" w:hAnsi="Arial" w:cs="Arial"/>
                <w:sz w:val="20"/>
              </w:rPr>
              <w:t>Krajská sekce</w:t>
            </w:r>
          </w:p>
        </w:tc>
        <w:tc>
          <w:tcPr>
            <w:tcW w:w="7544" w:type="dxa"/>
            <w:gridSpan w:val="3"/>
          </w:tcPr>
          <w:p w14:paraId="16D3DF67" w14:textId="77777777" w:rsidR="003B1CCA" w:rsidRPr="005959E7" w:rsidRDefault="003B1CCA" w:rsidP="00F62C5A">
            <w:pPr>
              <w:spacing w:after="0"/>
              <w:rPr>
                <w:rFonts w:ascii="Arial" w:hAnsi="Arial" w:cs="Arial"/>
                <w:b/>
                <w:i/>
                <w:szCs w:val="20"/>
              </w:rPr>
            </w:pPr>
            <w:r>
              <w:rPr>
                <w:rFonts w:ascii="Arial" w:hAnsi="Arial" w:cs="Arial"/>
                <w:b/>
                <w:i/>
                <w:szCs w:val="20"/>
              </w:rPr>
              <w:t>Královéhradecký Kraj</w:t>
            </w:r>
          </w:p>
        </w:tc>
      </w:tr>
      <w:tr w:rsidR="003B1CCA" w:rsidRPr="005959E7" w14:paraId="4D8FE77A" w14:textId="77777777" w:rsidTr="00F62C5A">
        <w:tc>
          <w:tcPr>
            <w:tcW w:w="1668" w:type="dxa"/>
          </w:tcPr>
          <w:p w14:paraId="5A623482" w14:textId="77777777" w:rsidR="003B1CCA" w:rsidRPr="005959E7" w:rsidRDefault="003B1CCA" w:rsidP="00F62C5A">
            <w:pPr>
              <w:spacing w:after="0"/>
              <w:rPr>
                <w:rFonts w:ascii="Arial" w:hAnsi="Arial" w:cs="Arial"/>
                <w:sz w:val="20"/>
                <w:szCs w:val="20"/>
              </w:rPr>
            </w:pPr>
            <w:r w:rsidRPr="005959E7">
              <w:rPr>
                <w:rFonts w:ascii="Arial" w:hAnsi="Arial" w:cs="Arial"/>
                <w:sz w:val="20"/>
                <w:szCs w:val="20"/>
              </w:rPr>
              <w:t>Dne</w:t>
            </w:r>
          </w:p>
        </w:tc>
        <w:tc>
          <w:tcPr>
            <w:tcW w:w="2280" w:type="dxa"/>
          </w:tcPr>
          <w:p w14:paraId="04854D3A" w14:textId="5506F724" w:rsidR="003B1CCA" w:rsidRPr="005959E7" w:rsidRDefault="003B1CCA" w:rsidP="00F62C5A">
            <w:pPr>
              <w:spacing w:after="0"/>
              <w:rPr>
                <w:rFonts w:ascii="Arial" w:hAnsi="Arial" w:cs="Arial"/>
                <w:b/>
                <w:i/>
                <w:sz w:val="20"/>
                <w:szCs w:val="20"/>
              </w:rPr>
            </w:pPr>
            <w:r>
              <w:rPr>
                <w:rFonts w:ascii="Arial" w:hAnsi="Arial" w:cs="Arial"/>
                <w:b/>
                <w:i/>
                <w:sz w:val="20"/>
                <w:szCs w:val="20"/>
              </w:rPr>
              <w:t>2</w:t>
            </w:r>
            <w:r w:rsidR="00EE34D5">
              <w:rPr>
                <w:rFonts w:ascii="Arial" w:hAnsi="Arial" w:cs="Arial"/>
                <w:b/>
                <w:i/>
                <w:sz w:val="20"/>
                <w:szCs w:val="20"/>
              </w:rPr>
              <w:t>0</w:t>
            </w:r>
            <w:r>
              <w:rPr>
                <w:rFonts w:ascii="Arial" w:hAnsi="Arial" w:cs="Arial"/>
                <w:b/>
                <w:i/>
                <w:sz w:val="20"/>
                <w:szCs w:val="20"/>
              </w:rPr>
              <w:t xml:space="preserve">. </w:t>
            </w:r>
            <w:r w:rsidR="00EE34D5">
              <w:rPr>
                <w:rFonts w:ascii="Arial" w:hAnsi="Arial" w:cs="Arial"/>
                <w:b/>
                <w:i/>
                <w:sz w:val="20"/>
                <w:szCs w:val="20"/>
              </w:rPr>
              <w:t>12</w:t>
            </w:r>
            <w:r>
              <w:rPr>
                <w:rFonts w:ascii="Arial" w:hAnsi="Arial" w:cs="Arial"/>
                <w:b/>
                <w:i/>
                <w:sz w:val="20"/>
                <w:szCs w:val="20"/>
              </w:rPr>
              <w:t>. 202</w:t>
            </w:r>
            <w:r w:rsidR="00EE34D5">
              <w:rPr>
                <w:rFonts w:ascii="Arial" w:hAnsi="Arial" w:cs="Arial"/>
                <w:b/>
                <w:i/>
                <w:sz w:val="20"/>
                <w:szCs w:val="20"/>
              </w:rPr>
              <w:t>4</w:t>
            </w:r>
          </w:p>
        </w:tc>
        <w:tc>
          <w:tcPr>
            <w:tcW w:w="1845" w:type="dxa"/>
          </w:tcPr>
          <w:p w14:paraId="08F05010" w14:textId="77777777" w:rsidR="003B1CCA" w:rsidRPr="005959E7" w:rsidRDefault="003B1CCA" w:rsidP="00F62C5A">
            <w:pPr>
              <w:spacing w:after="0"/>
              <w:rPr>
                <w:rFonts w:ascii="Arial" w:hAnsi="Arial" w:cs="Arial"/>
                <w:b/>
                <w:i/>
                <w:sz w:val="20"/>
                <w:szCs w:val="20"/>
              </w:rPr>
            </w:pPr>
            <w:r w:rsidRPr="005959E7">
              <w:rPr>
                <w:rFonts w:ascii="Arial" w:hAnsi="Arial" w:cs="Arial"/>
                <w:sz w:val="20"/>
                <w:szCs w:val="20"/>
              </w:rPr>
              <w:t>Místo</w:t>
            </w:r>
          </w:p>
        </w:tc>
        <w:tc>
          <w:tcPr>
            <w:tcW w:w="3419" w:type="dxa"/>
          </w:tcPr>
          <w:p w14:paraId="063C2CD0" w14:textId="71FBBB8B" w:rsidR="003B1CCA" w:rsidRPr="005959E7" w:rsidRDefault="00EE34D5" w:rsidP="00F62C5A">
            <w:pPr>
              <w:spacing w:after="0"/>
              <w:rPr>
                <w:rFonts w:ascii="Arial" w:hAnsi="Arial" w:cs="Arial"/>
                <w:b/>
                <w:i/>
                <w:sz w:val="20"/>
                <w:szCs w:val="20"/>
              </w:rPr>
            </w:pPr>
            <w:r w:rsidRPr="00EE34D5">
              <w:rPr>
                <w:rFonts w:ascii="Arial" w:hAnsi="Arial" w:cs="Arial"/>
                <w:b/>
                <w:i/>
                <w:sz w:val="20"/>
                <w:szCs w:val="20"/>
              </w:rPr>
              <w:t>Měšťanská restaurace Muzeum, salonek Galerie</w:t>
            </w:r>
          </w:p>
        </w:tc>
      </w:tr>
      <w:tr w:rsidR="003B1CCA" w:rsidRPr="005959E7" w14:paraId="2D8077BC" w14:textId="77777777" w:rsidTr="00F62C5A">
        <w:tc>
          <w:tcPr>
            <w:tcW w:w="1668" w:type="dxa"/>
          </w:tcPr>
          <w:p w14:paraId="24B00AD7" w14:textId="77777777" w:rsidR="003B1CCA" w:rsidRDefault="003B1CCA" w:rsidP="00F62C5A">
            <w:pPr>
              <w:spacing w:after="0"/>
              <w:rPr>
                <w:rFonts w:ascii="Arial" w:hAnsi="Arial" w:cs="Arial"/>
                <w:sz w:val="20"/>
                <w:szCs w:val="20"/>
              </w:rPr>
            </w:pPr>
            <w:r w:rsidRPr="005959E7">
              <w:rPr>
                <w:rFonts w:ascii="Arial" w:hAnsi="Arial" w:cs="Arial"/>
                <w:sz w:val="20"/>
                <w:szCs w:val="20"/>
              </w:rPr>
              <w:t>Čas</w:t>
            </w:r>
          </w:p>
        </w:tc>
        <w:tc>
          <w:tcPr>
            <w:tcW w:w="2280" w:type="dxa"/>
          </w:tcPr>
          <w:p w14:paraId="109C9394" w14:textId="04B5F16E" w:rsidR="003B1CCA" w:rsidRPr="0058237F" w:rsidRDefault="00EE34D5" w:rsidP="00F62C5A">
            <w:pPr>
              <w:spacing w:after="0"/>
              <w:rPr>
                <w:rFonts w:ascii="Arial" w:hAnsi="Arial" w:cs="Arial"/>
                <w:b/>
                <w:i/>
                <w:sz w:val="20"/>
                <w:szCs w:val="20"/>
              </w:rPr>
            </w:pPr>
            <w:r>
              <w:rPr>
                <w:rFonts w:ascii="Arial" w:hAnsi="Arial" w:cs="Arial"/>
                <w:b/>
                <w:i/>
                <w:sz w:val="20"/>
                <w:szCs w:val="20"/>
              </w:rPr>
              <w:t>9</w:t>
            </w:r>
            <w:r w:rsidR="003B1CCA" w:rsidRPr="0058237F">
              <w:rPr>
                <w:rFonts w:ascii="Arial" w:hAnsi="Arial" w:cs="Arial"/>
                <w:b/>
                <w:i/>
                <w:sz w:val="20"/>
                <w:szCs w:val="20"/>
              </w:rPr>
              <w:t>:</w:t>
            </w:r>
            <w:r>
              <w:rPr>
                <w:rFonts w:ascii="Arial" w:hAnsi="Arial" w:cs="Arial"/>
                <w:b/>
                <w:i/>
                <w:sz w:val="20"/>
                <w:szCs w:val="20"/>
              </w:rPr>
              <w:t>00</w:t>
            </w:r>
            <w:r w:rsidR="003B1CCA" w:rsidRPr="0058237F">
              <w:rPr>
                <w:rFonts w:ascii="Arial" w:hAnsi="Arial" w:cs="Arial"/>
                <w:b/>
                <w:i/>
                <w:sz w:val="20"/>
                <w:szCs w:val="20"/>
              </w:rPr>
              <w:t xml:space="preserve"> – 1</w:t>
            </w:r>
            <w:r w:rsidR="003B1CCA">
              <w:rPr>
                <w:rFonts w:ascii="Arial" w:hAnsi="Arial" w:cs="Arial"/>
                <w:b/>
                <w:i/>
                <w:sz w:val="20"/>
                <w:szCs w:val="20"/>
              </w:rPr>
              <w:t>2</w:t>
            </w:r>
            <w:r w:rsidR="003B1CCA" w:rsidRPr="0058237F">
              <w:rPr>
                <w:rFonts w:ascii="Arial" w:hAnsi="Arial" w:cs="Arial"/>
                <w:b/>
                <w:i/>
                <w:sz w:val="20"/>
                <w:szCs w:val="20"/>
              </w:rPr>
              <w:t>:00</w:t>
            </w:r>
          </w:p>
        </w:tc>
        <w:tc>
          <w:tcPr>
            <w:tcW w:w="1845" w:type="dxa"/>
          </w:tcPr>
          <w:p w14:paraId="61D65474" w14:textId="77777777" w:rsidR="003B1CCA" w:rsidRDefault="003B1CCA" w:rsidP="00F62C5A">
            <w:pPr>
              <w:spacing w:after="0"/>
              <w:rPr>
                <w:rFonts w:ascii="Arial" w:hAnsi="Arial" w:cs="Arial"/>
                <w:sz w:val="20"/>
                <w:szCs w:val="20"/>
              </w:rPr>
            </w:pPr>
            <w:r w:rsidRPr="005959E7">
              <w:rPr>
                <w:rFonts w:ascii="Arial" w:hAnsi="Arial" w:cs="Arial"/>
                <w:sz w:val="20"/>
                <w:szCs w:val="20"/>
              </w:rPr>
              <w:t>Čas prezence</w:t>
            </w:r>
          </w:p>
        </w:tc>
        <w:tc>
          <w:tcPr>
            <w:tcW w:w="3419" w:type="dxa"/>
          </w:tcPr>
          <w:p w14:paraId="7672CF1D" w14:textId="53D35DFC" w:rsidR="003B1CCA" w:rsidRDefault="00EE34D5" w:rsidP="00F62C5A">
            <w:pPr>
              <w:spacing w:after="0"/>
              <w:rPr>
                <w:rFonts w:ascii="Arial" w:hAnsi="Arial" w:cs="Arial"/>
                <w:b/>
                <w:i/>
                <w:sz w:val="20"/>
                <w:szCs w:val="20"/>
              </w:rPr>
            </w:pPr>
            <w:r>
              <w:rPr>
                <w:rFonts w:ascii="Arial" w:hAnsi="Arial" w:cs="Arial"/>
                <w:b/>
                <w:i/>
                <w:sz w:val="20"/>
                <w:szCs w:val="20"/>
              </w:rPr>
              <w:t>8:30</w:t>
            </w:r>
          </w:p>
        </w:tc>
      </w:tr>
    </w:tbl>
    <w:p w14:paraId="0610AD92" w14:textId="776E286D" w:rsidR="00126894" w:rsidRPr="00F67E0B" w:rsidRDefault="00126894" w:rsidP="005959E7">
      <w:pPr>
        <w:spacing w:after="0"/>
        <w:jc w:val="center"/>
        <w:rPr>
          <w:rFonts w:ascii="Arial" w:hAnsi="Arial" w:cs="Arial"/>
          <w:b/>
          <w:sz w:val="20"/>
        </w:rPr>
      </w:pPr>
    </w:p>
    <w:p w14:paraId="2EADBE36" w14:textId="77777777" w:rsidR="00047C64" w:rsidRDefault="00047C64" w:rsidP="005959E7">
      <w:pPr>
        <w:spacing w:after="0"/>
        <w:rPr>
          <w:rFonts w:ascii="Arial" w:hAnsi="Arial" w:cs="Arial"/>
          <w:b/>
          <w:sz w:val="20"/>
          <w:szCs w:val="20"/>
        </w:rPr>
      </w:pPr>
      <w:r w:rsidRPr="00047C64">
        <w:rPr>
          <w:rFonts w:ascii="Arial" w:hAnsi="Arial" w:cs="Arial"/>
          <w:b/>
          <w:sz w:val="20"/>
          <w:szCs w:val="20"/>
        </w:rPr>
        <w:t>Program jednání</w:t>
      </w:r>
      <w:r>
        <w:rPr>
          <w:rFonts w:ascii="Arial" w:hAnsi="Arial" w:cs="Arial"/>
          <w:b/>
          <w:sz w:val="20"/>
          <w:szCs w:val="20"/>
        </w:rPr>
        <w:t>:</w:t>
      </w:r>
    </w:p>
    <w:p w14:paraId="39F6C346" w14:textId="77777777" w:rsidR="00047C64" w:rsidRDefault="00047C64" w:rsidP="005959E7">
      <w:pPr>
        <w:spacing w:after="0"/>
        <w:rPr>
          <w:rFonts w:ascii="Arial" w:hAnsi="Arial" w:cs="Arial"/>
          <w:b/>
          <w:sz w:val="20"/>
          <w:szCs w:val="20"/>
        </w:rPr>
      </w:pPr>
      <w:r w:rsidRPr="00047C64">
        <w:rPr>
          <w:rFonts w:ascii="Arial" w:hAnsi="Arial" w:cs="Arial"/>
          <w:b/>
          <w:sz w:val="20"/>
          <w:szCs w:val="20"/>
        </w:rPr>
        <w:t xml:space="preserve"> Prezence Volba komise mandátové, sčítací </w:t>
      </w:r>
    </w:p>
    <w:p w14:paraId="157452C9" w14:textId="77777777" w:rsidR="00047C64" w:rsidRDefault="00047C64" w:rsidP="005959E7">
      <w:pPr>
        <w:spacing w:after="0"/>
        <w:rPr>
          <w:rFonts w:ascii="Arial" w:hAnsi="Arial" w:cs="Arial"/>
          <w:b/>
          <w:sz w:val="20"/>
          <w:szCs w:val="20"/>
        </w:rPr>
      </w:pPr>
      <w:r w:rsidRPr="00047C64">
        <w:rPr>
          <w:rFonts w:ascii="Arial" w:hAnsi="Arial" w:cs="Arial"/>
          <w:b/>
          <w:sz w:val="20"/>
          <w:szCs w:val="20"/>
        </w:rPr>
        <w:t xml:space="preserve">Zpráva viceprezidenta </w:t>
      </w:r>
    </w:p>
    <w:p w14:paraId="3F647B85" w14:textId="77777777" w:rsidR="00047C64" w:rsidRDefault="00047C64" w:rsidP="005959E7">
      <w:pPr>
        <w:spacing w:after="0"/>
        <w:rPr>
          <w:rFonts w:ascii="Arial" w:hAnsi="Arial" w:cs="Arial"/>
          <w:b/>
          <w:sz w:val="20"/>
          <w:szCs w:val="20"/>
        </w:rPr>
      </w:pPr>
      <w:r w:rsidRPr="00047C64">
        <w:rPr>
          <w:rFonts w:ascii="Arial" w:hAnsi="Arial" w:cs="Arial"/>
          <w:b/>
          <w:sz w:val="20"/>
          <w:szCs w:val="20"/>
        </w:rPr>
        <w:t xml:space="preserve">Volba viceprezidenta </w:t>
      </w:r>
    </w:p>
    <w:p w14:paraId="0C92F464" w14:textId="77777777" w:rsidR="00047C64" w:rsidRDefault="00047C64" w:rsidP="005959E7">
      <w:pPr>
        <w:spacing w:after="0"/>
        <w:rPr>
          <w:rFonts w:ascii="Arial" w:hAnsi="Arial" w:cs="Arial"/>
          <w:b/>
          <w:sz w:val="20"/>
          <w:szCs w:val="20"/>
        </w:rPr>
      </w:pPr>
      <w:r w:rsidRPr="00047C64">
        <w:rPr>
          <w:rFonts w:ascii="Arial" w:hAnsi="Arial" w:cs="Arial"/>
          <w:b/>
          <w:sz w:val="20"/>
          <w:szCs w:val="20"/>
        </w:rPr>
        <w:t xml:space="preserve">Usnesení </w:t>
      </w:r>
    </w:p>
    <w:p w14:paraId="0D5DF33C" w14:textId="77777777" w:rsidR="00047C64" w:rsidRDefault="00047C64" w:rsidP="005959E7">
      <w:pPr>
        <w:spacing w:after="0"/>
        <w:rPr>
          <w:rFonts w:ascii="Arial" w:hAnsi="Arial" w:cs="Arial"/>
          <w:b/>
          <w:sz w:val="20"/>
          <w:szCs w:val="20"/>
        </w:rPr>
      </w:pPr>
      <w:r w:rsidRPr="00047C64">
        <w:rPr>
          <w:rFonts w:ascii="Arial" w:hAnsi="Arial" w:cs="Arial"/>
          <w:b/>
          <w:sz w:val="20"/>
          <w:szCs w:val="20"/>
        </w:rPr>
        <w:t xml:space="preserve">Zhodnocení této soutěžní sezóny a náměty pro tu příští </w:t>
      </w:r>
    </w:p>
    <w:p w14:paraId="02B3E083" w14:textId="77777777" w:rsidR="00047C64" w:rsidRDefault="00047C64" w:rsidP="005959E7">
      <w:pPr>
        <w:spacing w:after="0"/>
        <w:rPr>
          <w:rFonts w:ascii="Arial" w:hAnsi="Arial" w:cs="Arial"/>
          <w:b/>
          <w:sz w:val="20"/>
          <w:szCs w:val="20"/>
        </w:rPr>
      </w:pPr>
      <w:r>
        <w:rPr>
          <w:rFonts w:ascii="Arial" w:hAnsi="Arial" w:cs="Arial"/>
          <w:b/>
          <w:sz w:val="20"/>
          <w:szCs w:val="20"/>
        </w:rPr>
        <w:t>N</w:t>
      </w:r>
      <w:r w:rsidRPr="00047C64">
        <w:rPr>
          <w:rFonts w:ascii="Arial" w:hAnsi="Arial" w:cs="Arial"/>
          <w:b/>
          <w:sz w:val="20"/>
          <w:szCs w:val="20"/>
        </w:rPr>
        <w:t xml:space="preserve">áměty pro jednání orgánů CDO </w:t>
      </w:r>
    </w:p>
    <w:p w14:paraId="6E4431B1" w14:textId="77777777" w:rsidR="00047C64" w:rsidRDefault="00047C64" w:rsidP="005959E7">
      <w:pPr>
        <w:spacing w:after="0"/>
        <w:rPr>
          <w:rFonts w:ascii="Arial" w:hAnsi="Arial" w:cs="Arial"/>
          <w:b/>
          <w:sz w:val="20"/>
          <w:szCs w:val="20"/>
        </w:rPr>
      </w:pPr>
      <w:r w:rsidRPr="00047C64">
        <w:rPr>
          <w:rFonts w:ascii="Arial" w:hAnsi="Arial" w:cs="Arial"/>
          <w:b/>
          <w:sz w:val="20"/>
          <w:szCs w:val="20"/>
        </w:rPr>
        <w:t xml:space="preserve">Diskuze </w:t>
      </w:r>
    </w:p>
    <w:p w14:paraId="4F2EA398" w14:textId="77777777" w:rsidR="00047C64" w:rsidRDefault="00047C64" w:rsidP="005959E7">
      <w:pPr>
        <w:spacing w:after="0"/>
        <w:rPr>
          <w:rFonts w:ascii="Arial" w:hAnsi="Arial" w:cs="Arial"/>
          <w:b/>
          <w:sz w:val="20"/>
          <w:szCs w:val="20"/>
        </w:rPr>
      </w:pPr>
      <w:r w:rsidRPr="00047C64">
        <w:rPr>
          <w:rFonts w:ascii="Arial" w:hAnsi="Arial" w:cs="Arial"/>
          <w:b/>
          <w:sz w:val="20"/>
          <w:szCs w:val="20"/>
        </w:rPr>
        <w:t xml:space="preserve">Závěr </w:t>
      </w:r>
    </w:p>
    <w:p w14:paraId="7A56CC89" w14:textId="77777777" w:rsidR="00047C64" w:rsidRDefault="00047C64" w:rsidP="005959E7">
      <w:pPr>
        <w:spacing w:after="0"/>
        <w:rPr>
          <w:rFonts w:ascii="Arial" w:hAnsi="Arial" w:cs="Arial"/>
          <w:b/>
          <w:sz w:val="20"/>
          <w:szCs w:val="20"/>
        </w:rPr>
      </w:pPr>
    </w:p>
    <w:p w14:paraId="2B81BFE4" w14:textId="0EC3692F" w:rsidR="00EE34D5" w:rsidRPr="00047C64" w:rsidRDefault="00047C64" w:rsidP="005959E7">
      <w:pPr>
        <w:spacing w:after="0"/>
        <w:rPr>
          <w:rFonts w:ascii="Arial" w:hAnsi="Arial" w:cs="Arial"/>
          <w:bCs/>
          <w:sz w:val="20"/>
          <w:szCs w:val="20"/>
        </w:rPr>
      </w:pPr>
      <w:r w:rsidRPr="00047C64">
        <w:rPr>
          <w:rFonts w:ascii="Arial" w:hAnsi="Arial" w:cs="Arial"/>
          <w:bCs/>
          <w:sz w:val="20"/>
          <w:szCs w:val="20"/>
        </w:rPr>
        <w:t>Účastnit se krajské konference mají právo všichni členové CDO, kteří jsou v době jejího konání řádnými členy CDO a náleží do této krajské sekce. Individuální člen s kolektivní příslušností náleží do krajské sekce svého tanečního kolektivu. Individuální člen bez kolektivní příslušnosti náleží do krajské sekce dle svého trvalého bydliště. Individuální člen bez kolektivní příslušnosti s trvalým bydlištěm mimo území České republiky náleží do krajské sekce sídla CDO. Individuální člen bez kolektivní příslušnosti se však může stát členem jiné krajské sekce na základě žádosti podané na správní úsek CDO. V případě, že se řádný člen s kolektivní příslušností neúčastní krajské konference, má automaticky právo ho zastupovat odpovědný zástupce kolektivu, ke kterému má příslušnost (popř. jeho zmocněnec na základě plné moci), pokud nedal plnou moc k zastupování jinému řádnému členu příslušné krajské sekce (tuto možnost má i řádný člen bez kolektivní příslušnosti). Je-li tomu tak, pak ho zastupuje tento zmocněný řádný člen</w:t>
      </w:r>
      <w:r>
        <w:rPr>
          <w:rFonts w:ascii="Arial" w:hAnsi="Arial" w:cs="Arial"/>
          <w:bCs/>
          <w:sz w:val="20"/>
          <w:szCs w:val="20"/>
        </w:rPr>
        <w:t>.</w:t>
      </w:r>
    </w:p>
    <w:p w14:paraId="6702FBD4" w14:textId="77777777" w:rsidR="00EE34D5" w:rsidRDefault="00EE34D5" w:rsidP="005959E7">
      <w:pPr>
        <w:spacing w:after="0"/>
        <w:rPr>
          <w:rFonts w:ascii="Arial" w:hAnsi="Arial" w:cs="Arial"/>
          <w:b/>
          <w:sz w:val="20"/>
          <w:szCs w:val="20"/>
        </w:rPr>
      </w:pPr>
    </w:p>
    <w:p w14:paraId="77E9A946" w14:textId="77777777" w:rsidR="00EE34D5" w:rsidRDefault="00EE34D5" w:rsidP="005959E7">
      <w:pPr>
        <w:spacing w:after="0"/>
        <w:rPr>
          <w:rFonts w:ascii="Arial" w:hAnsi="Arial" w:cs="Arial"/>
          <w:b/>
          <w:sz w:val="20"/>
          <w:szCs w:val="20"/>
        </w:rPr>
      </w:pPr>
    </w:p>
    <w:p w14:paraId="2C87C8D8" w14:textId="77777777" w:rsidR="00EE34D5" w:rsidRDefault="00EE34D5" w:rsidP="005959E7">
      <w:pPr>
        <w:spacing w:after="0"/>
        <w:rPr>
          <w:rFonts w:ascii="Arial" w:hAnsi="Arial" w:cs="Arial"/>
          <w:b/>
          <w:sz w:val="20"/>
          <w:szCs w:val="20"/>
        </w:rPr>
      </w:pPr>
    </w:p>
    <w:p w14:paraId="1C11BFC8" w14:textId="77777777" w:rsidR="00EE34D5" w:rsidRDefault="00EE34D5" w:rsidP="005959E7">
      <w:pPr>
        <w:spacing w:after="0"/>
        <w:rPr>
          <w:rFonts w:ascii="Arial" w:hAnsi="Arial" w:cs="Arial"/>
          <w:b/>
          <w:sz w:val="20"/>
          <w:szCs w:val="20"/>
        </w:rPr>
      </w:pPr>
    </w:p>
    <w:p w14:paraId="768A804F" w14:textId="77777777" w:rsidR="00EE34D5" w:rsidRDefault="00EE34D5" w:rsidP="005959E7">
      <w:pPr>
        <w:spacing w:after="0"/>
        <w:rPr>
          <w:rFonts w:ascii="Arial" w:hAnsi="Arial" w:cs="Arial"/>
          <w:b/>
          <w:sz w:val="20"/>
          <w:szCs w:val="20"/>
        </w:rPr>
      </w:pPr>
    </w:p>
    <w:p w14:paraId="7706A45A" w14:textId="77777777" w:rsidR="00EE34D5" w:rsidRDefault="00EE34D5" w:rsidP="005959E7">
      <w:pPr>
        <w:spacing w:after="0"/>
        <w:rPr>
          <w:rFonts w:ascii="Arial" w:hAnsi="Arial" w:cs="Arial"/>
          <w:b/>
          <w:sz w:val="20"/>
          <w:szCs w:val="20"/>
        </w:rPr>
      </w:pPr>
    </w:p>
    <w:p w14:paraId="02A4900C" w14:textId="5B50FF6A" w:rsidR="00126894" w:rsidRPr="00F67E0B" w:rsidRDefault="00126894" w:rsidP="005959E7">
      <w:pPr>
        <w:spacing w:after="0"/>
        <w:rPr>
          <w:rFonts w:ascii="Arial" w:hAnsi="Arial" w:cs="Arial"/>
          <w:b/>
          <w:sz w:val="20"/>
          <w:szCs w:val="20"/>
        </w:rPr>
      </w:pPr>
      <w:r w:rsidRPr="00F67E0B">
        <w:rPr>
          <w:rFonts w:ascii="Arial" w:hAnsi="Arial" w:cs="Arial"/>
          <w:b/>
          <w:sz w:val="20"/>
          <w:szCs w:val="20"/>
        </w:rPr>
        <w:t>V …</w:t>
      </w:r>
      <w:r w:rsidR="003B1CCA">
        <w:rPr>
          <w:rFonts w:ascii="Arial" w:hAnsi="Arial" w:cs="Arial"/>
          <w:b/>
          <w:sz w:val="20"/>
          <w:szCs w:val="20"/>
        </w:rPr>
        <w:t>Hradci Králové</w:t>
      </w:r>
      <w:r w:rsidRPr="00F67E0B">
        <w:rPr>
          <w:rFonts w:ascii="Arial" w:hAnsi="Arial" w:cs="Arial"/>
          <w:b/>
          <w:sz w:val="20"/>
          <w:szCs w:val="20"/>
        </w:rPr>
        <w:t>……………</w:t>
      </w:r>
      <w:proofErr w:type="gramStart"/>
      <w:r w:rsidRPr="00F67E0B">
        <w:rPr>
          <w:rFonts w:ascii="Arial" w:hAnsi="Arial" w:cs="Arial"/>
          <w:b/>
          <w:sz w:val="20"/>
          <w:szCs w:val="20"/>
        </w:rPr>
        <w:t>…….</w:t>
      </w:r>
      <w:proofErr w:type="gramEnd"/>
      <w:r w:rsidRPr="00F67E0B">
        <w:rPr>
          <w:rFonts w:ascii="Arial" w:hAnsi="Arial" w:cs="Arial"/>
          <w:b/>
          <w:sz w:val="20"/>
          <w:szCs w:val="20"/>
        </w:rPr>
        <w:t>. dne …</w:t>
      </w:r>
      <w:r w:rsidR="00047C64">
        <w:rPr>
          <w:rFonts w:ascii="Arial" w:hAnsi="Arial" w:cs="Arial"/>
          <w:b/>
          <w:sz w:val="20"/>
          <w:szCs w:val="20"/>
        </w:rPr>
        <w:t>6</w:t>
      </w:r>
      <w:r w:rsidR="003B1CCA">
        <w:rPr>
          <w:rFonts w:ascii="Arial" w:hAnsi="Arial" w:cs="Arial"/>
          <w:b/>
          <w:sz w:val="20"/>
          <w:szCs w:val="20"/>
        </w:rPr>
        <w:t xml:space="preserve">. </w:t>
      </w:r>
      <w:r w:rsidR="00047C64">
        <w:rPr>
          <w:rFonts w:ascii="Arial" w:hAnsi="Arial" w:cs="Arial"/>
          <w:b/>
          <w:sz w:val="20"/>
          <w:szCs w:val="20"/>
        </w:rPr>
        <w:t>12</w:t>
      </w:r>
      <w:r w:rsidR="003B1CCA">
        <w:rPr>
          <w:rFonts w:ascii="Arial" w:hAnsi="Arial" w:cs="Arial"/>
          <w:b/>
          <w:sz w:val="20"/>
          <w:szCs w:val="20"/>
        </w:rPr>
        <w:t xml:space="preserve">. </w:t>
      </w:r>
      <w:proofErr w:type="gramStart"/>
      <w:r w:rsidR="003B1CCA">
        <w:rPr>
          <w:rFonts w:ascii="Arial" w:hAnsi="Arial" w:cs="Arial"/>
          <w:b/>
          <w:sz w:val="20"/>
          <w:szCs w:val="20"/>
        </w:rPr>
        <w:t>202</w:t>
      </w:r>
      <w:r w:rsidR="00047C64">
        <w:rPr>
          <w:rFonts w:ascii="Arial" w:hAnsi="Arial" w:cs="Arial"/>
          <w:b/>
          <w:sz w:val="20"/>
          <w:szCs w:val="20"/>
        </w:rPr>
        <w:t>4</w:t>
      </w:r>
      <w:r w:rsidRPr="00F67E0B">
        <w:rPr>
          <w:rFonts w:ascii="Arial" w:hAnsi="Arial" w:cs="Arial"/>
          <w:b/>
          <w:sz w:val="20"/>
          <w:szCs w:val="20"/>
        </w:rPr>
        <w:t>….</w:t>
      </w:r>
      <w:proofErr w:type="gramEnd"/>
      <w:r w:rsidRPr="00F67E0B">
        <w:rPr>
          <w:rFonts w:ascii="Arial" w:hAnsi="Arial" w:cs="Arial"/>
          <w:b/>
          <w:sz w:val="20"/>
          <w:szCs w:val="20"/>
        </w:rPr>
        <w:t>.</w:t>
      </w:r>
    </w:p>
    <w:p w14:paraId="557CD397" w14:textId="77777777" w:rsidR="005959E7" w:rsidRPr="00F67E0B" w:rsidRDefault="005959E7" w:rsidP="005959E7">
      <w:pPr>
        <w:spacing w:after="0"/>
        <w:rPr>
          <w:rFonts w:ascii="Arial" w:hAnsi="Arial" w:cs="Arial"/>
          <w:sz w:val="20"/>
          <w:szCs w:val="20"/>
        </w:rPr>
      </w:pPr>
    </w:p>
    <w:p w14:paraId="38E74F10" w14:textId="77777777" w:rsidR="00047C64" w:rsidRDefault="00DF5830" w:rsidP="00DF5830">
      <w:pPr>
        <w:jc w:val="right"/>
        <w:rPr>
          <w:rFonts w:ascii="Arial" w:hAnsi="Arial" w:cs="Arial"/>
        </w:rPr>
      </w:pPr>
      <w:r w:rsidRPr="00F67E0B">
        <w:rPr>
          <w:rFonts w:ascii="Arial" w:hAnsi="Arial" w:cs="Arial"/>
        </w:rPr>
        <w:t>……………………</w:t>
      </w:r>
    </w:p>
    <w:p w14:paraId="5FFE19CD" w14:textId="7A5F665F" w:rsidR="00DF5830" w:rsidRPr="00F67E0B" w:rsidRDefault="00047C64" w:rsidP="00047C64">
      <w:pPr>
        <w:ind w:left="6372" w:firstLine="708"/>
        <w:jc w:val="center"/>
        <w:rPr>
          <w:rFonts w:ascii="Arial" w:hAnsi="Arial" w:cs="Arial"/>
        </w:rPr>
      </w:pPr>
      <w:r>
        <w:rPr>
          <w:rFonts w:ascii="Arial" w:hAnsi="Arial" w:cs="Arial"/>
        </w:rPr>
        <w:t>Jiří Paulů</w:t>
      </w:r>
      <w:r w:rsidR="00DF5830" w:rsidRPr="00F67E0B">
        <w:rPr>
          <w:rFonts w:ascii="Arial" w:hAnsi="Arial" w:cs="Arial"/>
        </w:rPr>
        <w:t xml:space="preserve"> </w:t>
      </w:r>
      <w:r>
        <w:rPr>
          <w:rFonts w:ascii="Arial" w:hAnsi="Arial" w:cs="Arial"/>
        </w:rPr>
        <w:t xml:space="preserve">    </w:t>
      </w:r>
      <w:r w:rsidR="00DF5830" w:rsidRPr="00F67E0B">
        <w:rPr>
          <w:rFonts w:ascii="Arial" w:hAnsi="Arial" w:cs="Arial"/>
        </w:rPr>
        <w:t xml:space="preserve"> </w:t>
      </w:r>
    </w:p>
    <w:sectPr w:rsidR="00DF5830" w:rsidRPr="00F67E0B" w:rsidSect="005410D8">
      <w:headerReference w:type="default" r:id="rId12"/>
      <w:footerReference w:type="default" r:id="rId13"/>
      <w:pgSz w:w="11906" w:h="16838"/>
      <w:pgMar w:top="1418" w:right="1418" w:bottom="680" w:left="1418" w:header="227"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ADD4E" w14:textId="77777777" w:rsidR="007026DC" w:rsidRDefault="007026DC" w:rsidP="00126894">
      <w:pPr>
        <w:spacing w:after="0" w:line="240" w:lineRule="auto"/>
      </w:pPr>
      <w:r>
        <w:separator/>
      </w:r>
    </w:p>
  </w:endnote>
  <w:endnote w:type="continuationSeparator" w:id="0">
    <w:p w14:paraId="65B7487E" w14:textId="77777777" w:rsidR="007026DC" w:rsidRDefault="007026DC" w:rsidP="00126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3E2D7" w14:textId="77777777" w:rsidR="00126894" w:rsidRPr="005F665A" w:rsidRDefault="00126894">
    <w:pPr>
      <w:pStyle w:val="Zpat"/>
      <w:jc w:val="center"/>
      <w:rPr>
        <w:rFonts w:ascii="Cambria" w:hAnsi="Cambria"/>
        <w:sz w:val="18"/>
        <w:szCs w:val="18"/>
      </w:rPr>
    </w:pPr>
  </w:p>
  <w:p w14:paraId="3A023A08" w14:textId="46D532BF" w:rsidR="00126894" w:rsidRPr="00AB3148" w:rsidRDefault="005F665A" w:rsidP="005F665A">
    <w:pPr>
      <w:pStyle w:val="Zpat"/>
      <w:pBdr>
        <w:top w:val="single" w:sz="4" w:space="1" w:color="auto"/>
      </w:pBdr>
      <w:rPr>
        <w:rFonts w:ascii="Arial" w:hAnsi="Arial" w:cs="Arial"/>
        <w:sz w:val="16"/>
        <w:szCs w:val="18"/>
      </w:rPr>
    </w:pPr>
    <w:r w:rsidRPr="00AB3148">
      <w:rPr>
        <w:rFonts w:ascii="Arial" w:hAnsi="Arial" w:cs="Arial"/>
        <w:sz w:val="16"/>
        <w:szCs w:val="18"/>
      </w:rPr>
      <w:fldChar w:fldCharType="begin"/>
    </w:r>
    <w:r w:rsidRPr="00AB3148">
      <w:rPr>
        <w:rFonts w:ascii="Arial" w:hAnsi="Arial" w:cs="Arial"/>
        <w:sz w:val="16"/>
        <w:szCs w:val="18"/>
      </w:rPr>
      <w:instrText xml:space="preserve"> FILENAME   \* MERGEFORMAT </w:instrText>
    </w:r>
    <w:r w:rsidRPr="00AB3148">
      <w:rPr>
        <w:rFonts w:ascii="Arial" w:hAnsi="Arial" w:cs="Arial"/>
        <w:sz w:val="16"/>
        <w:szCs w:val="18"/>
      </w:rPr>
      <w:fldChar w:fldCharType="separate"/>
    </w:r>
    <w:r w:rsidR="00316BB3">
      <w:rPr>
        <w:rFonts w:ascii="Arial" w:hAnsi="Arial" w:cs="Arial"/>
        <w:noProof/>
        <w:sz w:val="16"/>
        <w:szCs w:val="18"/>
      </w:rPr>
      <w:t>KK_HK_2024.docx</w:t>
    </w:r>
    <w:r w:rsidRPr="00AB3148">
      <w:rPr>
        <w:rFonts w:ascii="Arial" w:hAnsi="Arial" w:cs="Arial"/>
        <w:sz w:val="16"/>
        <w:szCs w:val="18"/>
      </w:rPr>
      <w:fldChar w:fldCharType="end"/>
    </w:r>
    <w:r w:rsidR="00892612">
      <w:rPr>
        <w:rFonts w:ascii="Arial" w:hAnsi="Arial" w:cs="Arial"/>
        <w:sz w:val="16"/>
        <w:szCs w:val="18"/>
        <w:lang w:val="cs-CZ"/>
      </w:rPr>
      <w:t>_CDO</w:t>
    </w:r>
    <w:r w:rsidRPr="00AB3148">
      <w:rPr>
        <w:rFonts w:ascii="Arial" w:hAnsi="Arial" w:cs="Arial"/>
        <w:sz w:val="16"/>
        <w:szCs w:val="18"/>
      </w:rPr>
      <w:tab/>
    </w:r>
    <w:r w:rsidR="0081561A">
      <w:rPr>
        <w:rFonts w:ascii="Arial" w:hAnsi="Arial" w:cs="Arial"/>
        <w:sz w:val="16"/>
        <w:szCs w:val="18"/>
      </w:rPr>
      <w:tab/>
    </w:r>
    <w:r w:rsidR="00126894" w:rsidRPr="00AB3148">
      <w:rPr>
        <w:rFonts w:ascii="Arial" w:hAnsi="Arial" w:cs="Arial"/>
        <w:sz w:val="16"/>
        <w:szCs w:val="18"/>
      </w:rPr>
      <w:t xml:space="preserve">Stránka </w:t>
    </w:r>
    <w:r w:rsidR="00126894" w:rsidRPr="00AB3148">
      <w:rPr>
        <w:rFonts w:ascii="Arial" w:hAnsi="Arial" w:cs="Arial"/>
        <w:b/>
        <w:bCs/>
        <w:sz w:val="16"/>
        <w:szCs w:val="18"/>
      </w:rPr>
      <w:fldChar w:fldCharType="begin"/>
    </w:r>
    <w:r w:rsidR="00126894" w:rsidRPr="00AB3148">
      <w:rPr>
        <w:rFonts w:ascii="Arial" w:hAnsi="Arial" w:cs="Arial"/>
        <w:b/>
        <w:bCs/>
        <w:sz w:val="16"/>
        <w:szCs w:val="18"/>
      </w:rPr>
      <w:instrText>PAGE</w:instrText>
    </w:r>
    <w:r w:rsidR="00126894" w:rsidRPr="00AB3148">
      <w:rPr>
        <w:rFonts w:ascii="Arial" w:hAnsi="Arial" w:cs="Arial"/>
        <w:b/>
        <w:bCs/>
        <w:sz w:val="16"/>
        <w:szCs w:val="18"/>
      </w:rPr>
      <w:fldChar w:fldCharType="separate"/>
    </w:r>
    <w:r w:rsidR="00F67E0B">
      <w:rPr>
        <w:rFonts w:ascii="Arial" w:hAnsi="Arial" w:cs="Arial"/>
        <w:b/>
        <w:bCs/>
        <w:noProof/>
        <w:sz w:val="16"/>
        <w:szCs w:val="18"/>
      </w:rPr>
      <w:t>1</w:t>
    </w:r>
    <w:r w:rsidR="00126894" w:rsidRPr="00AB3148">
      <w:rPr>
        <w:rFonts w:ascii="Arial" w:hAnsi="Arial" w:cs="Arial"/>
        <w:b/>
        <w:bCs/>
        <w:sz w:val="16"/>
        <w:szCs w:val="18"/>
      </w:rPr>
      <w:fldChar w:fldCharType="end"/>
    </w:r>
    <w:r w:rsidR="00126894" w:rsidRPr="00AB3148">
      <w:rPr>
        <w:rFonts w:ascii="Arial" w:hAnsi="Arial" w:cs="Arial"/>
        <w:sz w:val="16"/>
        <w:szCs w:val="18"/>
      </w:rPr>
      <w:t xml:space="preserve"> z </w:t>
    </w:r>
    <w:r w:rsidR="00126894" w:rsidRPr="00AB3148">
      <w:rPr>
        <w:rFonts w:ascii="Arial" w:hAnsi="Arial" w:cs="Arial"/>
        <w:b/>
        <w:bCs/>
        <w:sz w:val="16"/>
        <w:szCs w:val="18"/>
      </w:rPr>
      <w:fldChar w:fldCharType="begin"/>
    </w:r>
    <w:r w:rsidR="00126894" w:rsidRPr="00AB3148">
      <w:rPr>
        <w:rFonts w:ascii="Arial" w:hAnsi="Arial" w:cs="Arial"/>
        <w:b/>
        <w:bCs/>
        <w:sz w:val="16"/>
        <w:szCs w:val="18"/>
      </w:rPr>
      <w:instrText>NUMPAGES</w:instrText>
    </w:r>
    <w:r w:rsidR="00126894" w:rsidRPr="00AB3148">
      <w:rPr>
        <w:rFonts w:ascii="Arial" w:hAnsi="Arial" w:cs="Arial"/>
        <w:b/>
        <w:bCs/>
        <w:sz w:val="16"/>
        <w:szCs w:val="18"/>
      </w:rPr>
      <w:fldChar w:fldCharType="separate"/>
    </w:r>
    <w:r w:rsidR="00F67E0B">
      <w:rPr>
        <w:rFonts w:ascii="Arial" w:hAnsi="Arial" w:cs="Arial"/>
        <w:b/>
        <w:bCs/>
        <w:noProof/>
        <w:sz w:val="16"/>
        <w:szCs w:val="18"/>
      </w:rPr>
      <w:t>11</w:t>
    </w:r>
    <w:r w:rsidR="00126894" w:rsidRPr="00AB3148">
      <w:rPr>
        <w:rFonts w:ascii="Arial" w:hAnsi="Arial" w:cs="Arial"/>
        <w:b/>
        <w:bCs/>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F72F0" w14:textId="77777777" w:rsidR="007026DC" w:rsidRDefault="007026DC" w:rsidP="00126894">
      <w:pPr>
        <w:spacing w:after="0" w:line="240" w:lineRule="auto"/>
      </w:pPr>
      <w:r>
        <w:separator/>
      </w:r>
    </w:p>
  </w:footnote>
  <w:footnote w:type="continuationSeparator" w:id="0">
    <w:p w14:paraId="3C826425" w14:textId="77777777" w:rsidR="007026DC" w:rsidRDefault="007026DC" w:rsidP="00126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61C55" w14:textId="77777777" w:rsidR="005410D8" w:rsidRDefault="005410D8" w:rsidP="005410D8">
    <w:pPr>
      <w:pStyle w:val="Zhlav"/>
      <w:pBdr>
        <w:bottom w:val="single" w:sz="4" w:space="1" w:color="000000"/>
      </w:pBdr>
      <w:jc w:val="center"/>
    </w:pPr>
    <w:r>
      <w:rPr>
        <w:noProof/>
        <w:lang w:val="cs-CZ" w:eastAsia="cs-CZ"/>
      </w:rPr>
      <w:drawing>
        <wp:inline distT="0" distB="0" distL="0" distR="0" wp14:anchorId="39D9D9F2" wp14:editId="758AF67F">
          <wp:extent cx="4610100" cy="647700"/>
          <wp:effectExtent l="0" t="0" r="0" b="0"/>
          <wp:docPr id="2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0100" cy="647700"/>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B87177"/>
    <w:multiLevelType w:val="hybridMultilevel"/>
    <w:tmpl w:val="63B6C0D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5C92076E"/>
    <w:multiLevelType w:val="hybridMultilevel"/>
    <w:tmpl w:val="876A4EA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50610312">
    <w:abstractNumId w:val="1"/>
  </w:num>
  <w:num w:numId="2" w16cid:durableId="2041085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8F2"/>
    <w:rsid w:val="00004F9F"/>
    <w:rsid w:val="0002092A"/>
    <w:rsid w:val="00040025"/>
    <w:rsid w:val="00044A53"/>
    <w:rsid w:val="00047C64"/>
    <w:rsid w:val="0006094A"/>
    <w:rsid w:val="00072D0D"/>
    <w:rsid w:val="00075245"/>
    <w:rsid w:val="0008063E"/>
    <w:rsid w:val="000826FD"/>
    <w:rsid w:val="0009111F"/>
    <w:rsid w:val="000A05BF"/>
    <w:rsid w:val="000C0BE1"/>
    <w:rsid w:val="000C5F9A"/>
    <w:rsid w:val="000D1928"/>
    <w:rsid w:val="000D314D"/>
    <w:rsid w:val="000E0A14"/>
    <w:rsid w:val="00103AD4"/>
    <w:rsid w:val="0011705F"/>
    <w:rsid w:val="00120D76"/>
    <w:rsid w:val="00126894"/>
    <w:rsid w:val="00134C04"/>
    <w:rsid w:val="00151F1E"/>
    <w:rsid w:val="0015462D"/>
    <w:rsid w:val="00156D78"/>
    <w:rsid w:val="00166C9D"/>
    <w:rsid w:val="00190544"/>
    <w:rsid w:val="00191D78"/>
    <w:rsid w:val="001C22A5"/>
    <w:rsid w:val="001C5584"/>
    <w:rsid w:val="001F01E2"/>
    <w:rsid w:val="001F5EFF"/>
    <w:rsid w:val="00203CD4"/>
    <w:rsid w:val="00203EC5"/>
    <w:rsid w:val="00227F62"/>
    <w:rsid w:val="002372B4"/>
    <w:rsid w:val="00281FD1"/>
    <w:rsid w:val="00290033"/>
    <w:rsid w:val="002A06D6"/>
    <w:rsid w:val="002A1863"/>
    <w:rsid w:val="002C4F2B"/>
    <w:rsid w:val="00312BA0"/>
    <w:rsid w:val="00316BB3"/>
    <w:rsid w:val="00322572"/>
    <w:rsid w:val="003238BC"/>
    <w:rsid w:val="00333FDE"/>
    <w:rsid w:val="0034309A"/>
    <w:rsid w:val="0034456C"/>
    <w:rsid w:val="00345C09"/>
    <w:rsid w:val="003509CB"/>
    <w:rsid w:val="00363245"/>
    <w:rsid w:val="00380078"/>
    <w:rsid w:val="00386CB8"/>
    <w:rsid w:val="003B1CCA"/>
    <w:rsid w:val="003C0721"/>
    <w:rsid w:val="00401A2D"/>
    <w:rsid w:val="004251A2"/>
    <w:rsid w:val="00433234"/>
    <w:rsid w:val="004365C4"/>
    <w:rsid w:val="004412C2"/>
    <w:rsid w:val="004648A0"/>
    <w:rsid w:val="00465D82"/>
    <w:rsid w:val="00466BFC"/>
    <w:rsid w:val="00472FC3"/>
    <w:rsid w:val="00481A8D"/>
    <w:rsid w:val="00482B88"/>
    <w:rsid w:val="0049593F"/>
    <w:rsid w:val="004A5ECA"/>
    <w:rsid w:val="004C75F0"/>
    <w:rsid w:val="004D7D77"/>
    <w:rsid w:val="0050241D"/>
    <w:rsid w:val="00512D61"/>
    <w:rsid w:val="00524AB6"/>
    <w:rsid w:val="005410D8"/>
    <w:rsid w:val="00542B2D"/>
    <w:rsid w:val="0055211E"/>
    <w:rsid w:val="00554DFC"/>
    <w:rsid w:val="005622EC"/>
    <w:rsid w:val="005750D5"/>
    <w:rsid w:val="005959E7"/>
    <w:rsid w:val="005C622E"/>
    <w:rsid w:val="005D51F9"/>
    <w:rsid w:val="005D6DCE"/>
    <w:rsid w:val="005F0603"/>
    <w:rsid w:val="005F3C9F"/>
    <w:rsid w:val="005F665A"/>
    <w:rsid w:val="005F6D19"/>
    <w:rsid w:val="00647FB9"/>
    <w:rsid w:val="00650E5F"/>
    <w:rsid w:val="006608AD"/>
    <w:rsid w:val="00690F12"/>
    <w:rsid w:val="006924CD"/>
    <w:rsid w:val="00695C90"/>
    <w:rsid w:val="006A3EAC"/>
    <w:rsid w:val="006B7A59"/>
    <w:rsid w:val="006C043F"/>
    <w:rsid w:val="006D5095"/>
    <w:rsid w:val="006E64BF"/>
    <w:rsid w:val="00702347"/>
    <w:rsid w:val="007026DC"/>
    <w:rsid w:val="00715F2E"/>
    <w:rsid w:val="007358FE"/>
    <w:rsid w:val="00737081"/>
    <w:rsid w:val="00740EE3"/>
    <w:rsid w:val="007438B4"/>
    <w:rsid w:val="00745E0D"/>
    <w:rsid w:val="0075165D"/>
    <w:rsid w:val="007759D8"/>
    <w:rsid w:val="007A5B68"/>
    <w:rsid w:val="007C5753"/>
    <w:rsid w:val="007C5FA3"/>
    <w:rsid w:val="007F1B5A"/>
    <w:rsid w:val="00811F0A"/>
    <w:rsid w:val="0081561A"/>
    <w:rsid w:val="0083601A"/>
    <w:rsid w:val="00853A8C"/>
    <w:rsid w:val="0085789B"/>
    <w:rsid w:val="00863188"/>
    <w:rsid w:val="008654A4"/>
    <w:rsid w:val="00865F3E"/>
    <w:rsid w:val="00870E94"/>
    <w:rsid w:val="00892612"/>
    <w:rsid w:val="0089427D"/>
    <w:rsid w:val="008B121E"/>
    <w:rsid w:val="008D6F22"/>
    <w:rsid w:val="008E0924"/>
    <w:rsid w:val="009018F2"/>
    <w:rsid w:val="00911B0B"/>
    <w:rsid w:val="00915A27"/>
    <w:rsid w:val="009205F4"/>
    <w:rsid w:val="00941E85"/>
    <w:rsid w:val="00942621"/>
    <w:rsid w:val="009622BD"/>
    <w:rsid w:val="00966E0E"/>
    <w:rsid w:val="0097562F"/>
    <w:rsid w:val="00982FFD"/>
    <w:rsid w:val="009A3993"/>
    <w:rsid w:val="009B3516"/>
    <w:rsid w:val="009E3E34"/>
    <w:rsid w:val="00A03B4F"/>
    <w:rsid w:val="00A35382"/>
    <w:rsid w:val="00A42591"/>
    <w:rsid w:val="00A655F5"/>
    <w:rsid w:val="00A75574"/>
    <w:rsid w:val="00A9275D"/>
    <w:rsid w:val="00AA1711"/>
    <w:rsid w:val="00AB3148"/>
    <w:rsid w:val="00AB6C64"/>
    <w:rsid w:val="00AC29E1"/>
    <w:rsid w:val="00AE3CFC"/>
    <w:rsid w:val="00AF08C9"/>
    <w:rsid w:val="00B23C87"/>
    <w:rsid w:val="00B32023"/>
    <w:rsid w:val="00B617B9"/>
    <w:rsid w:val="00B62FCE"/>
    <w:rsid w:val="00B90E28"/>
    <w:rsid w:val="00BA18D0"/>
    <w:rsid w:val="00BA6B33"/>
    <w:rsid w:val="00BD60DA"/>
    <w:rsid w:val="00BF2526"/>
    <w:rsid w:val="00C144C3"/>
    <w:rsid w:val="00C17DD9"/>
    <w:rsid w:val="00C5064F"/>
    <w:rsid w:val="00C57FD2"/>
    <w:rsid w:val="00C61ABA"/>
    <w:rsid w:val="00C66012"/>
    <w:rsid w:val="00C75AA7"/>
    <w:rsid w:val="00CB4C79"/>
    <w:rsid w:val="00CC0CD6"/>
    <w:rsid w:val="00CC6E79"/>
    <w:rsid w:val="00D05F77"/>
    <w:rsid w:val="00D20A4D"/>
    <w:rsid w:val="00D32ED0"/>
    <w:rsid w:val="00D337A9"/>
    <w:rsid w:val="00D45CD8"/>
    <w:rsid w:val="00D470FE"/>
    <w:rsid w:val="00D76C94"/>
    <w:rsid w:val="00D928EF"/>
    <w:rsid w:val="00DB6625"/>
    <w:rsid w:val="00DE7553"/>
    <w:rsid w:val="00DF5830"/>
    <w:rsid w:val="00DF77D7"/>
    <w:rsid w:val="00E11DD9"/>
    <w:rsid w:val="00E17C06"/>
    <w:rsid w:val="00E31A64"/>
    <w:rsid w:val="00E63192"/>
    <w:rsid w:val="00E67BFC"/>
    <w:rsid w:val="00E86873"/>
    <w:rsid w:val="00E91BE8"/>
    <w:rsid w:val="00E9608B"/>
    <w:rsid w:val="00EB0BC5"/>
    <w:rsid w:val="00EB4A17"/>
    <w:rsid w:val="00ED20E8"/>
    <w:rsid w:val="00ED4AAF"/>
    <w:rsid w:val="00ED78B7"/>
    <w:rsid w:val="00EE34D5"/>
    <w:rsid w:val="00EF3B10"/>
    <w:rsid w:val="00F26ED7"/>
    <w:rsid w:val="00F4113E"/>
    <w:rsid w:val="00F44E14"/>
    <w:rsid w:val="00F52B58"/>
    <w:rsid w:val="00F601D0"/>
    <w:rsid w:val="00F67E0B"/>
    <w:rsid w:val="00F82009"/>
    <w:rsid w:val="00F832C7"/>
    <w:rsid w:val="00F83EB3"/>
    <w:rsid w:val="00F948A6"/>
    <w:rsid w:val="00FC56B3"/>
    <w:rsid w:val="00FE07D8"/>
    <w:rsid w:val="00FE4928"/>
    <w:rsid w:val="00FF42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E2266"/>
  <w15:docId w15:val="{5D9AB9DD-606E-4020-8D62-C98620842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48A6"/>
    <w:pPr>
      <w:spacing w:after="200" w:line="276" w:lineRule="auto"/>
    </w:pPr>
    <w:rPr>
      <w:sz w:val="22"/>
      <w:szCs w:val="22"/>
      <w:lang w:eastAsia="en-US"/>
    </w:rPr>
  </w:style>
  <w:style w:type="paragraph" w:styleId="Nadpis1">
    <w:name w:val="heading 1"/>
    <w:basedOn w:val="Normln"/>
    <w:next w:val="Normln"/>
    <w:link w:val="Nadpis1Char"/>
    <w:uiPriority w:val="9"/>
    <w:qFormat/>
    <w:rsid w:val="005959E7"/>
    <w:pPr>
      <w:keepNext/>
      <w:spacing w:before="240" w:after="60"/>
      <w:outlineLvl w:val="0"/>
    </w:pPr>
    <w:rPr>
      <w:rFonts w:ascii="Arial" w:eastAsia="Times New Roman" w:hAnsi="Arial"/>
      <w:b/>
      <w:bCs/>
      <w:kern w:val="32"/>
      <w:sz w:val="24"/>
      <w:szCs w:val="32"/>
      <w:lang w:val="x-none"/>
    </w:rPr>
  </w:style>
  <w:style w:type="paragraph" w:styleId="Nadpis2">
    <w:name w:val="heading 2"/>
    <w:basedOn w:val="Normln"/>
    <w:next w:val="Normln"/>
    <w:link w:val="Nadpis2Char"/>
    <w:uiPriority w:val="9"/>
    <w:unhideWhenUsed/>
    <w:qFormat/>
    <w:rsid w:val="00126894"/>
    <w:pPr>
      <w:keepNext/>
      <w:spacing w:before="240" w:after="60"/>
      <w:outlineLvl w:val="1"/>
    </w:pPr>
    <w:rPr>
      <w:rFonts w:ascii="Cambria" w:eastAsia="Times New Roman" w:hAnsi="Cambria"/>
      <w:b/>
      <w:bCs/>
      <w:i/>
      <w:iCs/>
      <w:sz w:val="28"/>
      <w:szCs w:val="28"/>
      <w:lang w:val="x-none"/>
    </w:rPr>
  </w:style>
  <w:style w:type="paragraph" w:styleId="Nadpis4">
    <w:name w:val="heading 4"/>
    <w:basedOn w:val="Normln"/>
    <w:next w:val="Normln"/>
    <w:link w:val="Nadpis4Char"/>
    <w:uiPriority w:val="9"/>
    <w:semiHidden/>
    <w:unhideWhenUsed/>
    <w:qFormat/>
    <w:rsid w:val="00647FB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018F2"/>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9018F2"/>
    <w:rPr>
      <w:rFonts w:ascii="Tahoma" w:hAnsi="Tahoma" w:cs="Tahoma"/>
      <w:sz w:val="16"/>
      <w:szCs w:val="16"/>
    </w:rPr>
  </w:style>
  <w:style w:type="table" w:styleId="Mkatabulky">
    <w:name w:val="Table Grid"/>
    <w:basedOn w:val="Normlntabulka"/>
    <w:uiPriority w:val="59"/>
    <w:rsid w:val="007370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hlav">
    <w:name w:val="header"/>
    <w:basedOn w:val="Normln"/>
    <w:link w:val="ZhlavChar"/>
    <w:unhideWhenUsed/>
    <w:rsid w:val="00126894"/>
    <w:pPr>
      <w:tabs>
        <w:tab w:val="center" w:pos="4536"/>
        <w:tab w:val="right" w:pos="9072"/>
      </w:tabs>
    </w:pPr>
    <w:rPr>
      <w:lang w:val="x-none"/>
    </w:rPr>
  </w:style>
  <w:style w:type="character" w:customStyle="1" w:styleId="ZhlavChar">
    <w:name w:val="Záhlaví Char"/>
    <w:link w:val="Zhlav"/>
    <w:uiPriority w:val="99"/>
    <w:rsid w:val="00126894"/>
    <w:rPr>
      <w:sz w:val="22"/>
      <w:szCs w:val="22"/>
      <w:lang w:eastAsia="en-US"/>
    </w:rPr>
  </w:style>
  <w:style w:type="paragraph" w:styleId="Zpat">
    <w:name w:val="footer"/>
    <w:basedOn w:val="Normln"/>
    <w:link w:val="ZpatChar"/>
    <w:uiPriority w:val="99"/>
    <w:unhideWhenUsed/>
    <w:rsid w:val="00126894"/>
    <w:pPr>
      <w:tabs>
        <w:tab w:val="center" w:pos="4536"/>
        <w:tab w:val="right" w:pos="9072"/>
      </w:tabs>
    </w:pPr>
    <w:rPr>
      <w:lang w:val="x-none"/>
    </w:rPr>
  </w:style>
  <w:style w:type="character" w:customStyle="1" w:styleId="ZpatChar">
    <w:name w:val="Zápatí Char"/>
    <w:link w:val="Zpat"/>
    <w:uiPriority w:val="99"/>
    <w:rsid w:val="00126894"/>
    <w:rPr>
      <w:sz w:val="22"/>
      <w:szCs w:val="22"/>
      <w:lang w:eastAsia="en-US"/>
    </w:rPr>
  </w:style>
  <w:style w:type="character" w:customStyle="1" w:styleId="Nadpis1Char">
    <w:name w:val="Nadpis 1 Char"/>
    <w:link w:val="Nadpis1"/>
    <w:uiPriority w:val="9"/>
    <w:rsid w:val="005959E7"/>
    <w:rPr>
      <w:rFonts w:ascii="Arial" w:eastAsia="Times New Roman" w:hAnsi="Arial"/>
      <w:b/>
      <w:bCs/>
      <w:kern w:val="32"/>
      <w:sz w:val="24"/>
      <w:szCs w:val="32"/>
      <w:lang w:val="x-none" w:eastAsia="en-US"/>
    </w:rPr>
  </w:style>
  <w:style w:type="character" w:customStyle="1" w:styleId="Nadpis2Char">
    <w:name w:val="Nadpis 2 Char"/>
    <w:link w:val="Nadpis2"/>
    <w:uiPriority w:val="9"/>
    <w:rsid w:val="00126894"/>
    <w:rPr>
      <w:rFonts w:ascii="Cambria" w:eastAsia="Times New Roman" w:hAnsi="Cambria" w:cs="Times New Roman"/>
      <w:b/>
      <w:bCs/>
      <w:i/>
      <w:iCs/>
      <w:sz w:val="28"/>
      <w:szCs w:val="28"/>
      <w:lang w:eastAsia="en-US"/>
    </w:rPr>
  </w:style>
  <w:style w:type="character" w:styleId="Hypertextovodkaz">
    <w:name w:val="Hyperlink"/>
    <w:uiPriority w:val="99"/>
    <w:unhideWhenUsed/>
    <w:rsid w:val="00FE07D8"/>
    <w:rPr>
      <w:color w:val="0000FF"/>
      <w:u w:val="single"/>
    </w:rPr>
  </w:style>
  <w:style w:type="character" w:customStyle="1" w:styleId="Nadpis4Char">
    <w:name w:val="Nadpis 4 Char"/>
    <w:basedOn w:val="Standardnpsmoodstavce"/>
    <w:link w:val="Nadpis4"/>
    <w:uiPriority w:val="9"/>
    <w:semiHidden/>
    <w:rsid w:val="00647FB9"/>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62711">
      <w:bodyDiv w:val="1"/>
      <w:marLeft w:val="0"/>
      <w:marRight w:val="0"/>
      <w:marTop w:val="0"/>
      <w:marBottom w:val="0"/>
      <w:divBdr>
        <w:top w:val="none" w:sz="0" w:space="0" w:color="auto"/>
        <w:left w:val="none" w:sz="0" w:space="0" w:color="auto"/>
        <w:bottom w:val="none" w:sz="0" w:space="0" w:color="auto"/>
        <w:right w:val="none" w:sz="0" w:space="0" w:color="auto"/>
      </w:divBdr>
      <w:divsChild>
        <w:div w:id="1478254876">
          <w:marLeft w:val="0"/>
          <w:marRight w:val="0"/>
          <w:marTop w:val="0"/>
          <w:marBottom w:val="0"/>
          <w:divBdr>
            <w:top w:val="none" w:sz="0" w:space="0" w:color="auto"/>
            <w:left w:val="none" w:sz="0" w:space="0" w:color="auto"/>
            <w:bottom w:val="none" w:sz="0" w:space="0" w:color="auto"/>
            <w:right w:val="none" w:sz="0" w:space="0" w:color="auto"/>
          </w:divBdr>
          <w:divsChild>
            <w:div w:id="1305621780">
              <w:marLeft w:val="0"/>
              <w:marRight w:val="0"/>
              <w:marTop w:val="0"/>
              <w:marBottom w:val="0"/>
              <w:divBdr>
                <w:top w:val="none" w:sz="0" w:space="0" w:color="auto"/>
                <w:left w:val="none" w:sz="0" w:space="0" w:color="auto"/>
                <w:bottom w:val="none" w:sz="0" w:space="0" w:color="auto"/>
                <w:right w:val="none" w:sz="0" w:space="0" w:color="auto"/>
              </w:divBdr>
              <w:divsChild>
                <w:div w:id="840435838">
                  <w:marLeft w:val="0"/>
                  <w:marRight w:val="0"/>
                  <w:marTop w:val="0"/>
                  <w:marBottom w:val="0"/>
                  <w:divBdr>
                    <w:top w:val="none" w:sz="0" w:space="0" w:color="auto"/>
                    <w:left w:val="none" w:sz="0" w:space="0" w:color="auto"/>
                    <w:bottom w:val="none" w:sz="0" w:space="0" w:color="auto"/>
                    <w:right w:val="none" w:sz="0" w:space="0" w:color="auto"/>
                  </w:divBdr>
                  <w:divsChild>
                    <w:div w:id="117172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97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oznámka_x0020_k_x0020_příští_x0020_novelizaci xmlns="f1a79a83-b30e-4d7c-83bd-b975f61be2ac" xsi:nil="true"/>
    <Platnost_x0020_do xmlns="f1a79a83-b30e-4d7c-83bd-b975f61be2ac" xsi:nil="true"/>
    <Pořadí xmlns="f1a79a83-b30e-4d7c-83bd-b975f61be2ac">první</Pořadí>
    <dDruh_x0020_schválení xmlns="f1a79a83-b30e-4d7c-83bd-b975f61be2ac">připraveno</dDruh_x0020_schválení>
    <Platnost_x0020_od xmlns="f1a79a83-b30e-4d7c-83bd-b975f61be2ac" xsi:nil="true"/>
    <komise_x0020_CDO xmlns="f1a79a83-b30e-4d7c-83bd-b975f61be2ac">komise LEGISLATIVA</komise_x0020_CDO>
    <Písemnost xmlns="f1a79a83-b30e-4d7c-83bd-b975f61be2ac">závazná</Písemnost>
    <Úsek_x0020_CDO xmlns="f1a79a83-b30e-4d7c-83bd-b975f61be2ac">Prezidium CDO</Úsek_x0020_CDO>
    <Rozhodnutí_x0020_o_x0020_schválení xmlns="f1a79a83-b30e-4d7c-83bd-b975f61be2ac">Prezidium</Rozhodnutí_x0020_o_x0020_schválení>
    <_dlc_DocId xmlns="f1a79a83-b30e-4d7c-83bd-b975f61be2ac">13CDO-641-2</_dlc_DocId>
    <_dlc_DocIdUrl xmlns="f1a79a83-b30e-4d7c-83bd-b975f61be2ac">
      <Url>https://czechdanceorganization.sharepoint.com/dokumenty/_layouts/DocIdRedir.aspx?ID=13CDO-641-2</Url>
      <Description>13CDO-641-2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C8AA0D92648CF49AC5182838650F07D" ma:contentTypeVersion="9" ma:contentTypeDescription="Vytvoří nový dokument" ma:contentTypeScope="" ma:versionID="7bcd9ecda27b93445bcf44aaa9796be2">
  <xsd:schema xmlns:xsd="http://www.w3.org/2001/XMLSchema" xmlns:xs="http://www.w3.org/2001/XMLSchema" xmlns:p="http://schemas.microsoft.com/office/2006/metadata/properties" xmlns:ns2="f1a79a83-b30e-4d7c-83bd-b975f61be2ac" targetNamespace="http://schemas.microsoft.com/office/2006/metadata/properties" ma:root="true" ma:fieldsID="af2ae4a1de05e2dc0c1c67c985cd8134" ns2:_="">
    <xsd:import namespace="f1a79a83-b30e-4d7c-83bd-b975f61be2ac"/>
    <xsd:element name="properties">
      <xsd:complexType>
        <xsd:sequence>
          <xsd:element name="documentManagement">
            <xsd:complexType>
              <xsd:all>
                <xsd:element ref="ns2:Písemnost"/>
                <xsd:element ref="ns2:Platnost_x0020_od" minOccurs="0"/>
                <xsd:element ref="ns2:Platnost_x0020_do" minOccurs="0"/>
                <xsd:element ref="ns2:dDruh_x0020_schválení" minOccurs="0"/>
                <xsd:element ref="ns2:komise_x0020_CDO" minOccurs="0"/>
                <xsd:element ref="ns2:Pořadí" minOccurs="0"/>
                <xsd:element ref="ns2:Poznámka_x0020_k_x0020_příští_x0020_novelizaci" minOccurs="0"/>
                <xsd:element ref="ns2:Rozhodnutí_x0020_o_x0020_schválení" minOccurs="0"/>
                <xsd:element ref="ns2:Úsek_x0020_CDO"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a79a83-b30e-4d7c-83bd-b975f61be2ac" elementFormDefault="qualified">
    <xsd:import namespace="http://schemas.microsoft.com/office/2006/documentManagement/types"/>
    <xsd:import namespace="http://schemas.microsoft.com/office/infopath/2007/PartnerControls"/>
    <xsd:element name="Písemnost" ma:index="2" ma:displayName="Písemnost" ma:default="závazná" ma:format="Dropdown" ma:internalName="P_x00ed_semnost">
      <xsd:simpleType>
        <xsd:restriction base="dms:Choice">
          <xsd:enumeration value="závazná"/>
          <xsd:enumeration value="informační"/>
          <xsd:enumeration value="provozní"/>
          <xsd:enumeration value="formulář"/>
          <xsd:enumeration value="metodický pokyn"/>
          <xsd:enumeration value="smlouvy"/>
          <xsd:enumeration value="pravidla"/>
        </xsd:restriction>
      </xsd:simpleType>
    </xsd:element>
    <xsd:element name="Platnost_x0020_od" ma:index="3" nillable="true" ma:displayName="Platnost od" ma:format="DateOnly" ma:internalName="Platnost_x0020_od">
      <xsd:simpleType>
        <xsd:restriction base="dms:DateTime"/>
      </xsd:simpleType>
    </xsd:element>
    <xsd:element name="Platnost_x0020_do" ma:index="4" nillable="true" ma:displayName="Platnost do" ma:format="DateOnly" ma:internalName="Platnost_x0020_do">
      <xsd:simpleType>
        <xsd:restriction base="dms:DateTime"/>
      </xsd:simpleType>
    </xsd:element>
    <xsd:element name="dDruh_x0020_schválení" ma:index="5" nillable="true" ma:displayName="Druh schválení" ma:default="připraveno" ma:format="Dropdown" ma:internalName="dDruh_x0020_schv_x00e1_len_x00ed_">
      <xsd:simpleType>
        <xsd:restriction base="dms:Choice">
          <xsd:enumeration value="připraveno"/>
          <xsd:enumeration value="schváleno Prezidiem"/>
          <xsd:enumeration value="schváleno manažerem"/>
          <xsd:enumeration value="schváleno asistentkou"/>
          <xsd:enumeration value="schváleno VH"/>
          <xsd:enumeration value="běžný dokument"/>
        </xsd:restriction>
      </xsd:simpleType>
    </xsd:element>
    <xsd:element name="komise_x0020_CDO" ma:index="6" nillable="true" ma:displayName="komise CDO" ma:default="----------------" ma:format="Dropdown" ma:internalName="komise_x0020_CDO">
      <xsd:simpleType>
        <xsd:restriction base="dms:Choice">
          <xsd:enumeration value="----------------"/>
          <xsd:enumeration value="komise STREET"/>
          <xsd:enumeration value="komise ART"/>
          <xsd:enumeration value="komise SPECIAL"/>
          <xsd:enumeration value="komise LEGISLATIVA"/>
          <xsd:enumeration value="komise MEZINÁRODNÍ"/>
          <xsd:enumeration value="komise TISKU a REKLAMY"/>
        </xsd:restriction>
      </xsd:simpleType>
    </xsd:element>
    <xsd:element name="Pořadí" ma:index="7" nillable="true" ma:displayName="Pořadí" ma:default="první" ma:format="Dropdown" ma:internalName="Po_x0159_ad_x00ed_">
      <xsd:simpleType>
        <xsd:restriction base="dms:Choice">
          <xsd:enumeration value="první"/>
          <xsd:enumeration value="druhá"/>
          <xsd:enumeration value="třetí"/>
          <xsd:enumeration value="čtvrtá"/>
          <xsd:enumeration value="pátá"/>
          <xsd:enumeration value="šestá"/>
          <xsd:enumeration value="sedmá"/>
          <xsd:enumeration value="osmá"/>
          <xsd:enumeration value="devátá"/>
          <xsd:enumeration value="desátá"/>
          <xsd:enumeration value="jedenáctá"/>
        </xsd:restriction>
      </xsd:simpleType>
    </xsd:element>
    <xsd:element name="Poznámka_x0020_k_x0020_příští_x0020_novelizaci" ma:index="8" nillable="true" ma:displayName="Poznámka k příští novelizaci" ma:description="V tomto místě napište svoji poznámku, která bude sloužit k novelizaci dokumentu." ma:internalName="Pozn_x00e1_mka_x0020_k_x0020_p_x0159__x00ed__x0161_t_x00ed__x0020_novelizaci">
      <xsd:simpleType>
        <xsd:restriction base="dms:Note">
          <xsd:maxLength value="255"/>
        </xsd:restriction>
      </xsd:simpleType>
    </xsd:element>
    <xsd:element name="Rozhodnutí_x0020_o_x0020_schválení" ma:index="9" nillable="true" ma:displayName="Rozhodnutí o schválení" ma:default="Prezidium" ma:format="Dropdown" ma:internalName="Rozhodnut_x00ed__x0020_o_x0020_schv_x00e1_len_x00ed_">
      <xsd:simpleType>
        <xsd:restriction base="dms:Choice">
          <xsd:enumeration value="Prezidium"/>
          <xsd:enumeration value="manažer"/>
          <xsd:enumeration value="asistentka"/>
          <xsd:enumeration value="Valná hromada"/>
          <xsd:enumeration value="pouze informativní"/>
        </xsd:restriction>
      </xsd:simpleType>
    </xsd:element>
    <xsd:element name="Úsek_x0020_CDO" ma:index="10" nillable="true" ma:displayName="Úsek CDO" ma:default="Prezidium CDO" ma:format="Dropdown" ma:internalName="_x00da_sek_x0020_CDO">
      <xsd:simpleType>
        <xsd:union memberTypes="dms:Text">
          <xsd:simpleType>
            <xsd:restriction base="dms:Choice">
              <xsd:enumeration value="Prezidium CDO"/>
              <xsd:enumeration value="soutěžní úsek"/>
              <xsd:enumeration value="správní úsek"/>
              <xsd:enumeration value="mezinárodní úsek"/>
              <xsd:enumeration value="tisk a reklama"/>
              <xsd:enumeration value="školení"/>
              <xsd:enumeration value="vzdělávání"/>
              <xsd:enumeration value="KRK"/>
              <xsd:enumeration value="jiný"/>
            </xsd:restriction>
          </xsd:simpleType>
        </xsd:union>
      </xsd:simpleType>
    </xsd:element>
    <xsd:element name="_dlc_DocId" ma:index="13" nillable="true" ma:displayName="Hodnota ID dokumentu" ma:description="Hodnota ID dokumentu přiřazená této položce" ma:internalName="_dlc_DocId" ma:readOnly="true">
      <xsd:simpleType>
        <xsd:restriction base="dms:Text"/>
      </xsd:simpleType>
    </xsd:element>
    <xsd:element name="_dlc_DocIdUrl" ma:index="14"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E277C6E-3EF3-4BE9-9A98-B01C669241A4}">
  <ds:schemaRefs>
    <ds:schemaRef ds:uri="http://schemas.microsoft.com/office/2006/metadata/longProperties"/>
  </ds:schemaRefs>
</ds:datastoreItem>
</file>

<file path=customXml/itemProps2.xml><?xml version="1.0" encoding="utf-8"?>
<ds:datastoreItem xmlns:ds="http://schemas.openxmlformats.org/officeDocument/2006/customXml" ds:itemID="{AE7F8C71-EA48-41E7-BC7D-538261E0C822}">
  <ds:schemaRefs>
    <ds:schemaRef ds:uri="http://schemas.microsoft.com/office/2006/metadata/properties"/>
    <ds:schemaRef ds:uri="http://schemas.microsoft.com/office/infopath/2007/PartnerControls"/>
    <ds:schemaRef ds:uri="f1a79a83-b30e-4d7c-83bd-b975f61be2ac"/>
  </ds:schemaRefs>
</ds:datastoreItem>
</file>

<file path=customXml/itemProps3.xml><?xml version="1.0" encoding="utf-8"?>
<ds:datastoreItem xmlns:ds="http://schemas.openxmlformats.org/officeDocument/2006/customXml" ds:itemID="{A4765AE3-7006-464F-823A-B10934A74BE6}">
  <ds:schemaRefs>
    <ds:schemaRef ds:uri="http://schemas.microsoft.com/sharepoint/v3/contenttype/forms"/>
  </ds:schemaRefs>
</ds:datastoreItem>
</file>

<file path=customXml/itemProps4.xml><?xml version="1.0" encoding="utf-8"?>
<ds:datastoreItem xmlns:ds="http://schemas.openxmlformats.org/officeDocument/2006/customXml" ds:itemID="{B21C4622-8C5E-4DCB-B042-67AFB3F1A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a79a83-b30e-4d7c-83bd-b975f61be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FD7179-263B-49B3-92D6-46FC486D07D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242</Words>
  <Characters>1431</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2013 METODICKÝ POKYN KRAJSKÝCH KONFERENCÍ</vt:lpstr>
    </vt:vector>
  </TitlesOfParts>
  <Company>Hewlett-Packard</Company>
  <LinksUpToDate>false</LinksUpToDate>
  <CharactersWithSpaces>1670</CharactersWithSpaces>
  <SharedDoc>false</SharedDoc>
  <HLinks>
    <vt:vector size="18" baseType="variant">
      <vt:variant>
        <vt:i4>4522007</vt:i4>
      </vt:variant>
      <vt:variant>
        <vt:i4>6</vt:i4>
      </vt:variant>
      <vt:variant>
        <vt:i4>0</vt:i4>
      </vt:variant>
      <vt:variant>
        <vt:i4>5</vt:i4>
      </vt:variant>
      <vt:variant>
        <vt:lpwstr/>
      </vt:variant>
      <vt:variant>
        <vt:lpwstr>priloha3</vt:lpwstr>
      </vt:variant>
      <vt:variant>
        <vt:i4>4456471</vt:i4>
      </vt:variant>
      <vt:variant>
        <vt:i4>3</vt:i4>
      </vt:variant>
      <vt:variant>
        <vt:i4>0</vt:i4>
      </vt:variant>
      <vt:variant>
        <vt:i4>5</vt:i4>
      </vt:variant>
      <vt:variant>
        <vt:lpwstr/>
      </vt:variant>
      <vt:variant>
        <vt:lpwstr>priloha2</vt:lpwstr>
      </vt:variant>
      <vt:variant>
        <vt:i4>4653079</vt:i4>
      </vt:variant>
      <vt:variant>
        <vt:i4>0</vt:i4>
      </vt:variant>
      <vt:variant>
        <vt:i4>0</vt:i4>
      </vt:variant>
      <vt:variant>
        <vt:i4>5</vt:i4>
      </vt:variant>
      <vt:variant>
        <vt:lpwstr/>
      </vt:variant>
      <vt:variant>
        <vt:lpwstr>PRILOHA1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METODICKÝ POKYN KRAJSKÝCH KONFERENCÍ</dc:title>
  <dc:creator>CDO os</dc:creator>
  <cp:lastModifiedBy>Paulu Jiri</cp:lastModifiedBy>
  <cp:revision>5</cp:revision>
  <cp:lastPrinted>2024-12-06T18:55:00Z</cp:lastPrinted>
  <dcterms:created xsi:type="dcterms:W3CDTF">2024-12-06T18:52:00Z</dcterms:created>
  <dcterms:modified xsi:type="dcterms:W3CDTF">2024-12-06T18:55:00Z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13CDO-641-1</vt:lpwstr>
  </property>
  <property fmtid="{D5CDD505-2E9C-101B-9397-08002B2CF9AE}" pid="3" name="_dlc_DocIdItemGuid">
    <vt:lpwstr>fced54cf-8ebb-40fa-bfdc-3faf5022f0b7</vt:lpwstr>
  </property>
  <property fmtid="{D5CDD505-2E9C-101B-9397-08002B2CF9AE}" pid="4" name="_dlc_DocIdUrl">
    <vt:lpwstr>https://czechdanceorganization.sharepoint.com/dokumenty/_layouts/DocIdRedir.aspx?ID=13CDO-641-1, 13CDO-641-1</vt:lpwstr>
  </property>
  <property fmtid="{D5CDD505-2E9C-101B-9397-08002B2CF9AE}" pid="5" name="ContentTypeId">
    <vt:lpwstr>0x010100EC8AA0D92648CF49AC5182838650F07D</vt:lpwstr>
  </property>
</Properties>
</file>