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Pr="00261732" w:rsidRDefault="00AC42AF" w:rsidP="00572E0A">
      <w:pPr>
        <w:rPr>
          <w:rFonts w:cs="Arial"/>
          <w:b/>
          <w:sz w:val="40"/>
          <w:szCs w:val="40"/>
        </w:rPr>
      </w:pPr>
    </w:p>
    <w:p w:rsidR="00AC42AF" w:rsidRPr="00261732" w:rsidRDefault="00AC42AF" w:rsidP="00572E0A">
      <w:pPr>
        <w:rPr>
          <w:rFonts w:cs="Arial"/>
          <w:b/>
          <w:sz w:val="40"/>
          <w:szCs w:val="40"/>
        </w:rPr>
      </w:pPr>
    </w:p>
    <w:p w:rsidR="00AC42AF" w:rsidRPr="00261732" w:rsidRDefault="00AC42AF" w:rsidP="00572E0A">
      <w:pPr>
        <w:rPr>
          <w:rFonts w:cs="Arial"/>
          <w:b/>
          <w:sz w:val="40"/>
          <w:szCs w:val="40"/>
        </w:rPr>
      </w:pPr>
    </w:p>
    <w:p w:rsidR="00A820F0" w:rsidRPr="00261732" w:rsidRDefault="00A820F0" w:rsidP="00572E0A">
      <w:pPr>
        <w:rPr>
          <w:rFonts w:cs="Arial"/>
          <w:b/>
          <w:sz w:val="40"/>
          <w:szCs w:val="40"/>
        </w:rPr>
      </w:pPr>
    </w:p>
    <w:p w:rsidR="00A820F0" w:rsidRPr="00261732" w:rsidRDefault="00A820F0" w:rsidP="00572E0A">
      <w:pPr>
        <w:rPr>
          <w:rFonts w:cs="Arial"/>
          <w:b/>
          <w:sz w:val="40"/>
          <w:szCs w:val="40"/>
        </w:rPr>
      </w:pPr>
    </w:p>
    <w:p w:rsidR="00A820F0" w:rsidRPr="00261732" w:rsidRDefault="00A820F0" w:rsidP="00572E0A">
      <w:pPr>
        <w:rPr>
          <w:rFonts w:cs="Arial"/>
          <w:b/>
          <w:sz w:val="40"/>
          <w:szCs w:val="40"/>
        </w:rPr>
      </w:pPr>
    </w:p>
    <w:p w:rsidR="002061CC" w:rsidRPr="00D52035" w:rsidRDefault="002061CC" w:rsidP="004B6BBC">
      <w:pPr>
        <w:spacing w:after="0"/>
        <w:jc w:val="center"/>
        <w:rPr>
          <w:rFonts w:cs="Arial"/>
          <w:b/>
          <w:sz w:val="48"/>
          <w:szCs w:val="48"/>
        </w:rPr>
      </w:pPr>
      <w:bookmarkStart w:id="0" w:name="_GoBack"/>
      <w:bookmarkEnd w:id="0"/>
      <w:r w:rsidRPr="008A7F17">
        <w:rPr>
          <w:rFonts w:cs="Arial"/>
          <w:b/>
          <w:sz w:val="48"/>
          <w:szCs w:val="48"/>
        </w:rPr>
        <w:t xml:space="preserve">SOUTĚŽNÍ A </w:t>
      </w:r>
      <w:r w:rsidR="004B6BBC">
        <w:rPr>
          <w:rFonts w:cs="Arial"/>
          <w:b/>
          <w:sz w:val="48"/>
          <w:szCs w:val="48"/>
        </w:rPr>
        <w:t>TECHNICKÁ PRAVIDLA</w:t>
      </w:r>
    </w:p>
    <w:p w:rsidR="002061CC" w:rsidRPr="00D52035" w:rsidRDefault="002061CC" w:rsidP="002061CC">
      <w:pPr>
        <w:jc w:val="center"/>
        <w:rPr>
          <w:rFonts w:cs="Arial"/>
          <w:b/>
          <w:sz w:val="48"/>
          <w:szCs w:val="48"/>
        </w:rPr>
      </w:pPr>
      <w:r w:rsidRPr="00D52035">
        <w:rPr>
          <w:rFonts w:cs="Arial"/>
          <w:b/>
          <w:sz w:val="48"/>
          <w:szCs w:val="48"/>
        </w:rPr>
        <w:t>(</w:t>
      </w:r>
      <w:proofErr w:type="spellStart"/>
      <w:r w:rsidRPr="00D52035">
        <w:rPr>
          <w:rFonts w:cs="Arial"/>
          <w:b/>
          <w:sz w:val="48"/>
          <w:szCs w:val="48"/>
        </w:rPr>
        <w:t>SaTP</w:t>
      </w:r>
      <w:proofErr w:type="spellEnd"/>
      <w:r w:rsidRPr="00D52035">
        <w:rPr>
          <w:rFonts w:cs="Arial"/>
          <w:b/>
          <w:sz w:val="48"/>
          <w:szCs w:val="48"/>
        </w:rPr>
        <w:t>)</w:t>
      </w:r>
      <w:r w:rsidRPr="00D52035">
        <w:rPr>
          <w:rFonts w:cs="Arial"/>
          <w:b/>
          <w:sz w:val="48"/>
          <w:szCs w:val="48"/>
        </w:rPr>
        <w:br/>
        <w:t>soutěžních disciplín</w:t>
      </w:r>
    </w:p>
    <w:p w:rsidR="00FB2AE5" w:rsidRPr="00D52035" w:rsidRDefault="00B76763" w:rsidP="00133D8A">
      <w:pPr>
        <w:jc w:val="center"/>
        <w:rPr>
          <w:rFonts w:cs="Arial"/>
          <w:b/>
          <w:sz w:val="48"/>
          <w:szCs w:val="48"/>
        </w:rPr>
      </w:pPr>
      <w:r w:rsidRPr="00D52035">
        <w:rPr>
          <w:rFonts w:cs="Arial"/>
          <w:b/>
          <w:sz w:val="48"/>
          <w:szCs w:val="48"/>
        </w:rPr>
        <w:t>HIP HOP</w:t>
      </w:r>
      <w:r w:rsidR="00EA4B63" w:rsidRPr="00D52035">
        <w:rPr>
          <w:rFonts w:cs="Arial"/>
          <w:b/>
          <w:sz w:val="48"/>
          <w:szCs w:val="48"/>
        </w:rPr>
        <w:t xml:space="preserve"> – sólo, duo, malá skupina</w:t>
      </w:r>
    </w:p>
    <w:p w:rsidR="00FB2AE5" w:rsidRPr="00261732" w:rsidRDefault="00EA4B63">
      <w:pPr>
        <w:jc w:val="center"/>
        <w:rPr>
          <w:rFonts w:cs="Arial"/>
          <w:b/>
          <w:i/>
          <w:sz w:val="24"/>
          <w:szCs w:val="24"/>
        </w:rPr>
      </w:pPr>
      <w:r w:rsidRPr="00D52035">
        <w:rPr>
          <w:rFonts w:cs="Arial"/>
          <w:b/>
          <w:i/>
          <w:sz w:val="24"/>
          <w:szCs w:val="24"/>
        </w:rPr>
        <w:t>(</w:t>
      </w:r>
      <w:r w:rsidR="001100B0" w:rsidRPr="00D52035">
        <w:rPr>
          <w:rFonts w:cs="Arial"/>
          <w:b/>
          <w:i/>
          <w:sz w:val="24"/>
          <w:szCs w:val="24"/>
        </w:rPr>
        <w:t xml:space="preserve">pro soutěžní </w:t>
      </w:r>
      <w:r w:rsidR="00FB2AE5" w:rsidRPr="00D52035">
        <w:rPr>
          <w:rFonts w:cs="Arial"/>
          <w:b/>
          <w:i/>
          <w:sz w:val="24"/>
          <w:szCs w:val="24"/>
        </w:rPr>
        <w:t>disciplín</w:t>
      </w:r>
      <w:r w:rsidR="001100B0" w:rsidRPr="00D52035">
        <w:rPr>
          <w:rFonts w:cs="Arial"/>
          <w:b/>
          <w:i/>
          <w:sz w:val="24"/>
          <w:szCs w:val="24"/>
        </w:rPr>
        <w:t>y</w:t>
      </w:r>
      <w:r w:rsidR="00FB2AE5" w:rsidRPr="00D52035">
        <w:rPr>
          <w:rFonts w:cs="Arial"/>
          <w:b/>
          <w:i/>
          <w:sz w:val="24"/>
          <w:szCs w:val="24"/>
        </w:rPr>
        <w:t xml:space="preserve"> </w:t>
      </w:r>
      <w:r w:rsidR="001100B0" w:rsidRPr="00D52035">
        <w:rPr>
          <w:rFonts w:cs="Arial"/>
          <w:b/>
          <w:i/>
          <w:sz w:val="24"/>
          <w:szCs w:val="24"/>
        </w:rPr>
        <w:t>uvedené</w:t>
      </w:r>
      <w:r w:rsidR="00FB2AE5" w:rsidRPr="00D52035">
        <w:rPr>
          <w:rFonts w:cs="Arial"/>
          <w:b/>
          <w:i/>
          <w:sz w:val="24"/>
          <w:szCs w:val="24"/>
        </w:rPr>
        <w:t xml:space="preserve"> v </w:t>
      </w:r>
      <w:r w:rsidR="004F290C" w:rsidRPr="00D52035">
        <w:rPr>
          <w:rFonts w:cs="Arial"/>
          <w:b/>
          <w:i/>
          <w:sz w:val="24"/>
          <w:szCs w:val="24"/>
        </w:rPr>
        <w:t>§</w:t>
      </w:r>
      <w:r w:rsidR="002061CC" w:rsidRPr="00D52035">
        <w:rPr>
          <w:rFonts w:cs="Arial"/>
          <w:b/>
          <w:i/>
          <w:sz w:val="24"/>
          <w:szCs w:val="24"/>
        </w:rPr>
        <w:t>8</w:t>
      </w:r>
      <w:r w:rsidR="004F290C" w:rsidRPr="00D52035">
        <w:rPr>
          <w:rFonts w:cs="Arial"/>
          <w:b/>
          <w:i/>
          <w:sz w:val="24"/>
          <w:szCs w:val="24"/>
        </w:rPr>
        <w:t>.</w:t>
      </w:r>
      <w:r w:rsidR="00FB2AE5" w:rsidRPr="00D52035">
        <w:rPr>
          <w:rFonts w:cs="Arial"/>
          <w:b/>
          <w:i/>
          <w:sz w:val="24"/>
          <w:szCs w:val="24"/>
        </w:rPr>
        <w:t xml:space="preserve"> tohoto </w:t>
      </w:r>
      <w:r w:rsidR="00FB2AE5" w:rsidRPr="00261732">
        <w:rPr>
          <w:rFonts w:cs="Arial"/>
          <w:b/>
          <w:i/>
          <w:sz w:val="24"/>
          <w:szCs w:val="24"/>
        </w:rPr>
        <w:t>dokumentu</w:t>
      </w:r>
      <w:r w:rsidRPr="00261732">
        <w:rPr>
          <w:rFonts w:cs="Arial"/>
          <w:b/>
          <w:i/>
          <w:sz w:val="24"/>
          <w:szCs w:val="24"/>
        </w:rPr>
        <w:t>)</w:t>
      </w:r>
    </w:p>
    <w:p w:rsidR="00FB2AE5" w:rsidRPr="00261732" w:rsidRDefault="00FB2AE5">
      <w:pPr>
        <w:pStyle w:val="Prosttext1"/>
        <w:jc w:val="center"/>
        <w:rPr>
          <w:rFonts w:ascii="Arial" w:eastAsia="MS Mincho" w:hAnsi="Arial" w:cs="Arial"/>
          <w:b/>
        </w:rPr>
      </w:pPr>
    </w:p>
    <w:p w:rsidR="00FB2AE5" w:rsidRPr="00261732" w:rsidRDefault="00FB2AE5">
      <w:pPr>
        <w:pStyle w:val="Prosttext1"/>
        <w:jc w:val="center"/>
        <w:rPr>
          <w:rFonts w:ascii="Arial" w:eastAsia="MS Mincho" w:hAnsi="Arial" w:cs="Arial"/>
          <w:b/>
        </w:rPr>
      </w:pPr>
    </w:p>
    <w:p w:rsidR="00AC42AF" w:rsidRPr="00261732" w:rsidRDefault="00AC42AF">
      <w:pPr>
        <w:pStyle w:val="Prosttext1"/>
        <w:jc w:val="center"/>
        <w:rPr>
          <w:rFonts w:ascii="Arial" w:eastAsia="MS Mincho" w:hAnsi="Arial" w:cs="Arial"/>
          <w:b/>
        </w:rPr>
      </w:pPr>
    </w:p>
    <w:p w:rsidR="00AC42AF" w:rsidRPr="00261732" w:rsidRDefault="00AC42AF" w:rsidP="00AC42AF">
      <w:pPr>
        <w:pStyle w:val="Prosttext1"/>
        <w:rPr>
          <w:rFonts w:ascii="Arial" w:eastAsia="MS Mincho" w:hAnsi="Arial" w:cs="Arial"/>
          <w:b/>
        </w:rPr>
      </w:pPr>
    </w:p>
    <w:p w:rsidR="00AC42AF" w:rsidRPr="00261732" w:rsidRDefault="00AC42AF">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Default="00AB627C">
      <w:pPr>
        <w:pStyle w:val="Prosttext1"/>
        <w:jc w:val="center"/>
        <w:rPr>
          <w:rFonts w:ascii="Arial" w:eastAsia="MS Mincho" w:hAnsi="Arial" w:cs="Arial"/>
          <w:b/>
        </w:rPr>
      </w:pPr>
    </w:p>
    <w:p w:rsidR="004B6BBC" w:rsidRDefault="004B6BBC">
      <w:pPr>
        <w:pStyle w:val="Prosttext1"/>
        <w:jc w:val="center"/>
        <w:rPr>
          <w:rFonts w:ascii="Arial" w:eastAsia="MS Mincho" w:hAnsi="Arial" w:cs="Arial"/>
          <w:b/>
        </w:rPr>
      </w:pPr>
    </w:p>
    <w:p w:rsidR="004B6BBC" w:rsidRDefault="004B6BBC">
      <w:pPr>
        <w:pStyle w:val="Prosttext1"/>
        <w:jc w:val="center"/>
        <w:rPr>
          <w:rFonts w:ascii="Arial" w:eastAsia="MS Mincho" w:hAnsi="Arial" w:cs="Arial"/>
          <w:b/>
        </w:rPr>
      </w:pPr>
    </w:p>
    <w:p w:rsidR="004B6BBC" w:rsidRPr="00261732" w:rsidRDefault="004B6BB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AB627C" w:rsidRPr="00261732" w:rsidRDefault="00AB627C">
      <w:pPr>
        <w:pStyle w:val="Prosttext1"/>
        <w:jc w:val="center"/>
        <w:rPr>
          <w:rFonts w:ascii="Arial" w:eastAsia="MS Mincho" w:hAnsi="Arial" w:cs="Arial"/>
          <w:b/>
        </w:rPr>
      </w:pPr>
    </w:p>
    <w:p w:rsidR="00BB66A2" w:rsidRPr="00261732" w:rsidRDefault="00BB66A2">
      <w:pPr>
        <w:pStyle w:val="Prosttext1"/>
        <w:jc w:val="center"/>
        <w:rPr>
          <w:rFonts w:ascii="Arial" w:eastAsia="MS Mincho" w:hAnsi="Arial" w:cs="Arial"/>
          <w:b/>
        </w:rPr>
      </w:pPr>
    </w:p>
    <w:p w:rsidR="002061CC" w:rsidRPr="004B6EB1" w:rsidRDefault="002061CC" w:rsidP="002061CC">
      <w:pPr>
        <w:pStyle w:val="Prosttext1"/>
        <w:jc w:val="center"/>
        <w:rPr>
          <w:rFonts w:ascii="Arial" w:eastAsia="MS Mincho" w:hAnsi="Arial" w:cs="Arial"/>
          <w:b/>
        </w:rPr>
      </w:pPr>
      <w:bookmarkStart w:id="1" w:name="_§_1._Vymezení"/>
      <w:bookmarkStart w:id="2" w:name="_Toc313353967"/>
      <w:bookmarkStart w:id="3" w:name="_Toc337488683"/>
      <w:bookmarkStart w:id="4" w:name="_Toc313353739"/>
      <w:bookmarkStart w:id="5" w:name="_Toc313353972"/>
      <w:bookmarkStart w:id="6" w:name="_Toc337488754"/>
      <w:bookmarkStart w:id="7" w:name="_Toc313353740"/>
      <w:bookmarkStart w:id="8" w:name="_Toc313353973"/>
      <w:bookmarkStart w:id="9" w:name="_Toc337488767"/>
      <w:bookmarkEnd w:id="1"/>
      <w:r w:rsidRPr="004B6EB1">
        <w:rPr>
          <w:rFonts w:ascii="Arial" w:eastAsia="MS Mincho" w:hAnsi="Arial" w:cs="Arial"/>
          <w:b/>
        </w:rPr>
        <w:t>Obsah:</w:t>
      </w:r>
    </w:p>
    <w:p w:rsidR="002061CC" w:rsidRPr="004B6EB1" w:rsidRDefault="002061CC" w:rsidP="002061CC">
      <w:pPr>
        <w:pStyle w:val="Prosttext1"/>
        <w:jc w:val="center"/>
        <w:rPr>
          <w:rFonts w:ascii="Arial" w:eastAsia="MS Mincho" w:hAnsi="Arial" w:cs="Arial"/>
          <w:b/>
        </w:rPr>
      </w:pPr>
    </w:p>
    <w:p w:rsidR="002061CC" w:rsidRPr="004B6EB1" w:rsidRDefault="002061CC" w:rsidP="002061CC">
      <w:pPr>
        <w:pStyle w:val="Prosttext1"/>
        <w:rPr>
          <w:rFonts w:ascii="Arial" w:eastAsia="MS Mincho" w:hAnsi="Arial" w:cs="Arial"/>
          <w:b/>
        </w:rPr>
      </w:pPr>
    </w:p>
    <w:p w:rsidR="002061CC" w:rsidRPr="00603FC1" w:rsidRDefault="002061CC" w:rsidP="002061CC">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2061CC" w:rsidRPr="00603FC1" w:rsidRDefault="0026272F" w:rsidP="002061CC">
      <w:pPr>
        <w:pStyle w:val="Obsah1"/>
        <w:tabs>
          <w:tab w:val="left" w:pos="440"/>
        </w:tabs>
        <w:rPr>
          <w:rFonts w:cs="Arial"/>
          <w:noProof/>
        </w:rPr>
      </w:pPr>
      <w:hyperlink w:anchor="_Toc337488687" w:history="1">
        <w:r w:rsidR="002061CC" w:rsidRPr="00603FC1">
          <w:rPr>
            <w:rStyle w:val="Hypertextovodkaz"/>
            <w:rFonts w:cs="Arial"/>
            <w:noProof/>
            <w:color w:val="auto"/>
          </w:rPr>
          <w:t>2.</w:t>
        </w:r>
        <w:r w:rsidR="002061CC" w:rsidRPr="00603FC1">
          <w:rPr>
            <w:rFonts w:cs="Arial"/>
            <w:noProof/>
          </w:rPr>
          <w:tab/>
        </w:r>
        <w:r w:rsidR="002061CC" w:rsidRPr="00603FC1">
          <w:rPr>
            <w:rStyle w:val="Hypertextovodkaz"/>
            <w:rFonts w:cs="Arial"/>
            <w:noProof/>
            <w:color w:val="auto"/>
          </w:rPr>
          <w:t>Soutěže, vyhlašování, vypisování a účast na soutěžích</w:t>
        </w:r>
        <w:r w:rsidR="002061CC" w:rsidRPr="00603FC1">
          <w:rPr>
            <w:rFonts w:cs="Arial"/>
            <w:noProof/>
            <w:webHidden/>
          </w:rPr>
          <w:tab/>
          <w:t>3</w:t>
        </w:r>
      </w:hyperlink>
    </w:p>
    <w:p w:rsidR="002061CC" w:rsidRPr="00603FC1" w:rsidRDefault="0026272F" w:rsidP="002061CC">
      <w:pPr>
        <w:pStyle w:val="Obsah1"/>
        <w:tabs>
          <w:tab w:val="left" w:pos="440"/>
        </w:tabs>
        <w:rPr>
          <w:rFonts w:cs="Arial"/>
          <w:noProof/>
        </w:rPr>
      </w:pPr>
      <w:hyperlink w:anchor="_Toc337488718" w:history="1">
        <w:r w:rsidR="002061CC" w:rsidRPr="00603FC1">
          <w:rPr>
            <w:rStyle w:val="Hypertextovodkaz"/>
            <w:rFonts w:eastAsia="MS Mincho" w:cs="Arial"/>
            <w:noProof/>
            <w:color w:val="auto"/>
          </w:rPr>
          <w:t>3.</w:t>
        </w:r>
        <w:r w:rsidR="002061CC" w:rsidRPr="00603FC1">
          <w:rPr>
            <w:rFonts w:cs="Arial"/>
            <w:noProof/>
          </w:rPr>
          <w:tab/>
        </w:r>
        <w:r w:rsidR="002061CC" w:rsidRPr="00603FC1">
          <w:rPr>
            <w:rStyle w:val="Hypertextovodkaz"/>
            <w:rFonts w:eastAsia="MS Mincho" w:cs="Arial"/>
            <w:noProof/>
            <w:color w:val="auto"/>
          </w:rPr>
          <w:t>Vedení soutěže a finanční zabezpečení soutěže</w:t>
        </w:r>
        <w:r w:rsidR="002061CC" w:rsidRPr="00603FC1">
          <w:rPr>
            <w:rFonts w:cs="Arial"/>
            <w:noProof/>
            <w:webHidden/>
          </w:rPr>
          <w:tab/>
          <w:t>3</w:t>
        </w:r>
      </w:hyperlink>
    </w:p>
    <w:p w:rsidR="002061CC" w:rsidRPr="00603FC1" w:rsidRDefault="0026272F" w:rsidP="002061CC">
      <w:pPr>
        <w:pStyle w:val="Obsah1"/>
        <w:tabs>
          <w:tab w:val="left" w:pos="440"/>
        </w:tabs>
        <w:rPr>
          <w:rFonts w:cs="Arial"/>
          <w:noProof/>
        </w:rPr>
      </w:pPr>
      <w:hyperlink w:anchor="_Toc337488727" w:history="1">
        <w:r w:rsidR="002061CC" w:rsidRPr="00603FC1">
          <w:rPr>
            <w:rStyle w:val="Hypertextovodkaz"/>
            <w:rFonts w:eastAsia="MS Mincho" w:cs="Arial"/>
            <w:noProof/>
            <w:color w:val="auto"/>
          </w:rPr>
          <w:t>4.</w:t>
        </w:r>
        <w:r w:rsidR="002061CC" w:rsidRPr="00603FC1">
          <w:rPr>
            <w:rFonts w:cs="Arial"/>
            <w:noProof/>
          </w:rPr>
          <w:tab/>
        </w:r>
        <w:r w:rsidR="002061CC" w:rsidRPr="00603FC1">
          <w:rPr>
            <w:rStyle w:val="Hypertextovodkaz"/>
            <w:rFonts w:eastAsia="MS Mincho" w:cs="Arial"/>
            <w:noProof/>
            <w:color w:val="auto"/>
          </w:rPr>
          <w:t>Identifikace, přihlašování, prezence, zahájení a ukončení soutěže</w:t>
        </w:r>
        <w:r w:rsidR="002061CC" w:rsidRPr="00603FC1">
          <w:rPr>
            <w:rFonts w:cs="Arial"/>
            <w:noProof/>
            <w:webHidden/>
          </w:rPr>
          <w:tab/>
          <w:t>3</w:t>
        </w:r>
      </w:hyperlink>
    </w:p>
    <w:p w:rsidR="002061CC" w:rsidRPr="00603FC1" w:rsidRDefault="0026272F" w:rsidP="002061CC">
      <w:pPr>
        <w:pStyle w:val="Obsah1"/>
        <w:tabs>
          <w:tab w:val="left" w:pos="440"/>
        </w:tabs>
        <w:rPr>
          <w:rFonts w:cs="Arial"/>
          <w:noProof/>
        </w:rPr>
      </w:pPr>
      <w:hyperlink w:anchor="_Toc337488736" w:history="1">
        <w:r w:rsidR="002061CC" w:rsidRPr="00603FC1">
          <w:rPr>
            <w:rStyle w:val="Hypertextovodkaz"/>
            <w:rFonts w:cs="Arial"/>
            <w:noProof/>
            <w:color w:val="auto"/>
          </w:rPr>
          <w:t>5.</w:t>
        </w:r>
        <w:r w:rsidR="002061CC" w:rsidRPr="00603FC1">
          <w:rPr>
            <w:rFonts w:cs="Arial"/>
            <w:noProof/>
          </w:rPr>
          <w:tab/>
        </w:r>
        <w:r w:rsidR="002061CC" w:rsidRPr="00603FC1">
          <w:rPr>
            <w:rStyle w:val="Hypertextovodkaz"/>
            <w:rFonts w:cs="Arial"/>
            <w:noProof/>
            <w:color w:val="auto"/>
          </w:rPr>
          <w:t>Systém hodnocení soutěží, postupové klíče.</w:t>
        </w:r>
        <w:r w:rsidR="002061CC" w:rsidRPr="00603FC1">
          <w:rPr>
            <w:rFonts w:cs="Arial"/>
            <w:noProof/>
            <w:webHidden/>
          </w:rPr>
          <w:tab/>
          <w:t>3</w:t>
        </w:r>
      </w:hyperlink>
    </w:p>
    <w:p w:rsidR="002061CC" w:rsidRPr="00603FC1" w:rsidRDefault="0026272F" w:rsidP="002061CC">
      <w:pPr>
        <w:pStyle w:val="Obsah1"/>
        <w:tabs>
          <w:tab w:val="left" w:pos="440"/>
        </w:tabs>
        <w:rPr>
          <w:rFonts w:cs="Arial"/>
          <w:noProof/>
        </w:rPr>
      </w:pPr>
      <w:hyperlink w:anchor="_Toc337488742" w:history="1">
        <w:r w:rsidR="002061CC" w:rsidRPr="00603FC1">
          <w:rPr>
            <w:rStyle w:val="Hypertextovodkaz"/>
            <w:rFonts w:eastAsia="MS Mincho" w:cs="Arial"/>
            <w:noProof/>
            <w:color w:val="auto"/>
          </w:rPr>
          <w:t>6.</w:t>
        </w:r>
        <w:r w:rsidR="002061CC" w:rsidRPr="00603FC1">
          <w:rPr>
            <w:rFonts w:cs="Arial"/>
            <w:noProof/>
          </w:rPr>
          <w:tab/>
        </w:r>
        <w:r w:rsidR="002061CC" w:rsidRPr="00603FC1">
          <w:rPr>
            <w:rStyle w:val="Hypertextovodkaz"/>
            <w:rFonts w:eastAsia="MS Mincho" w:cs="Arial"/>
            <w:noProof/>
            <w:color w:val="auto"/>
          </w:rPr>
          <w:t>Sankce</w:t>
        </w:r>
        <w:r w:rsidR="002061CC" w:rsidRPr="00603FC1">
          <w:rPr>
            <w:rFonts w:cs="Arial"/>
            <w:noProof/>
            <w:webHidden/>
          </w:rPr>
          <w:tab/>
          <w:t>3</w:t>
        </w:r>
      </w:hyperlink>
    </w:p>
    <w:p w:rsidR="002061CC" w:rsidRPr="00603FC1" w:rsidRDefault="0026272F" w:rsidP="002061CC">
      <w:pPr>
        <w:pStyle w:val="Obsah1"/>
        <w:tabs>
          <w:tab w:val="left" w:pos="440"/>
        </w:tabs>
        <w:rPr>
          <w:rFonts w:cs="Arial"/>
          <w:noProof/>
        </w:rPr>
      </w:pPr>
      <w:hyperlink w:anchor="_Toc337488748" w:history="1">
        <w:r w:rsidR="002061CC" w:rsidRPr="00603FC1">
          <w:rPr>
            <w:rStyle w:val="Hypertextovodkaz"/>
            <w:rFonts w:cs="Arial"/>
            <w:noProof/>
            <w:color w:val="auto"/>
          </w:rPr>
          <w:t>7.</w:t>
        </w:r>
        <w:r w:rsidR="002061CC" w:rsidRPr="00603FC1">
          <w:rPr>
            <w:rFonts w:cs="Arial"/>
            <w:noProof/>
          </w:rPr>
          <w:tab/>
          <w:t xml:space="preserve">Obecná pravidla </w:t>
        </w:r>
        <w:r w:rsidR="002061CC">
          <w:rPr>
            <w:rFonts w:cs="Arial"/>
            <w:noProof/>
          </w:rPr>
          <w:t xml:space="preserve">pro všechny soutěžní disciplíny </w:t>
        </w:r>
        <w:r w:rsidR="002061CC" w:rsidRPr="00603FC1">
          <w:rPr>
            <w:rFonts w:cs="Arial"/>
            <w:noProof/>
          </w:rPr>
          <w:t>a vymezení pojmů</w:t>
        </w:r>
        <w:r w:rsidR="002061CC" w:rsidRPr="00603FC1">
          <w:rPr>
            <w:rFonts w:cs="Arial"/>
            <w:noProof/>
            <w:webHidden/>
          </w:rPr>
          <w:tab/>
          <w:t>3</w:t>
        </w:r>
      </w:hyperlink>
    </w:p>
    <w:p w:rsidR="002061CC" w:rsidRPr="00603FC1" w:rsidRDefault="0026272F" w:rsidP="002061CC">
      <w:pPr>
        <w:pStyle w:val="Obsah1"/>
        <w:tabs>
          <w:tab w:val="left" w:pos="440"/>
        </w:tabs>
        <w:rPr>
          <w:rFonts w:cs="Arial"/>
          <w:noProof/>
        </w:rPr>
      </w:pPr>
      <w:hyperlink w:anchor="_Toc337488754" w:history="1">
        <w:r w:rsidR="002061CC" w:rsidRPr="00603FC1">
          <w:rPr>
            <w:rStyle w:val="Hypertextovodkaz"/>
            <w:rFonts w:cs="Arial"/>
            <w:noProof/>
            <w:color w:val="auto"/>
          </w:rPr>
          <w:t>8.</w:t>
        </w:r>
        <w:r w:rsidR="002061CC" w:rsidRPr="00603FC1">
          <w:rPr>
            <w:rFonts w:cs="Arial"/>
            <w:noProof/>
          </w:rPr>
          <w:tab/>
        </w:r>
        <w:r w:rsidR="002061CC" w:rsidRPr="00F71579">
          <w:rPr>
            <w:rFonts w:cs="Arial"/>
            <w:noProof/>
          </w:rPr>
          <w:t>Popis soutěžních disciplín</w:t>
        </w:r>
        <w:r w:rsidR="002061CC" w:rsidRPr="00603FC1">
          <w:rPr>
            <w:rFonts w:cs="Arial"/>
            <w:noProof/>
            <w:webHidden/>
          </w:rPr>
          <w:tab/>
        </w:r>
      </w:hyperlink>
      <w:r w:rsidR="002061CC">
        <w:rPr>
          <w:rFonts w:cs="Arial"/>
          <w:noProof/>
        </w:rPr>
        <w:t>4</w:t>
      </w:r>
    </w:p>
    <w:p w:rsidR="002061CC" w:rsidRPr="00603FC1" w:rsidRDefault="0026272F" w:rsidP="002061CC">
      <w:pPr>
        <w:pStyle w:val="Obsah1"/>
        <w:tabs>
          <w:tab w:val="left" w:pos="440"/>
        </w:tabs>
        <w:rPr>
          <w:rFonts w:cs="Arial"/>
          <w:noProof/>
        </w:rPr>
      </w:pPr>
      <w:hyperlink w:anchor="_Toc337488767" w:history="1">
        <w:r w:rsidR="002061CC" w:rsidRPr="00603FC1">
          <w:rPr>
            <w:rStyle w:val="Hypertextovodkaz"/>
            <w:rFonts w:cs="Arial"/>
            <w:noProof/>
            <w:color w:val="auto"/>
          </w:rPr>
          <w:t>9.</w:t>
        </w:r>
        <w:r w:rsidR="002061CC" w:rsidRPr="00603FC1">
          <w:rPr>
            <w:rFonts w:cs="Arial"/>
            <w:noProof/>
          </w:rPr>
          <w:tab/>
        </w:r>
        <w:r w:rsidR="002061CC" w:rsidRPr="00603FC1">
          <w:rPr>
            <w:rStyle w:val="Hypertextovodkaz"/>
            <w:rFonts w:cs="Arial"/>
            <w:noProof/>
            <w:color w:val="auto"/>
          </w:rPr>
          <w:t>Obecná pravidla pro soutěžní disciplíny uvedené v §</w:t>
        </w:r>
        <w:r w:rsidR="002061CC">
          <w:rPr>
            <w:rStyle w:val="Hypertextovodkaz"/>
            <w:rFonts w:cs="Arial"/>
            <w:noProof/>
            <w:color w:val="auto"/>
          </w:rPr>
          <w:t>8….</w:t>
        </w:r>
        <w:r w:rsidR="002061CC" w:rsidRPr="00603FC1">
          <w:rPr>
            <w:rFonts w:cs="Arial"/>
            <w:noProof/>
            <w:webHidden/>
          </w:rPr>
          <w:tab/>
        </w:r>
      </w:hyperlink>
      <w:r w:rsidR="000164BC">
        <w:rPr>
          <w:rFonts w:cs="Arial"/>
          <w:noProof/>
        </w:rPr>
        <w:t>8</w:t>
      </w:r>
    </w:p>
    <w:p w:rsidR="002061CC" w:rsidRPr="00603FC1" w:rsidRDefault="0026272F" w:rsidP="002061CC">
      <w:pPr>
        <w:pStyle w:val="Obsah1"/>
        <w:tabs>
          <w:tab w:val="left" w:pos="660"/>
        </w:tabs>
        <w:rPr>
          <w:rFonts w:cs="Arial"/>
          <w:noProof/>
        </w:rPr>
      </w:pPr>
      <w:hyperlink w:anchor="_Toc337488835" w:history="1">
        <w:r w:rsidR="002061CC" w:rsidRPr="00603FC1">
          <w:rPr>
            <w:rStyle w:val="Hypertextovodkaz"/>
            <w:rFonts w:cs="Arial"/>
            <w:noProof/>
            <w:color w:val="auto"/>
          </w:rPr>
          <w:t>10.</w:t>
        </w:r>
        <w:r w:rsidR="002061CC" w:rsidRPr="00603FC1">
          <w:rPr>
            <w:rFonts w:cs="Arial"/>
            <w:noProof/>
          </w:rPr>
          <w:tab/>
        </w:r>
        <w:r w:rsidR="002061CC" w:rsidRPr="00F71579">
          <w:rPr>
            <w:rFonts w:cs="Arial"/>
            <w:noProof/>
          </w:rPr>
          <w:t>Definice věkových kategorií pro soutěžní disciplíny uvedené v §</w:t>
        </w:r>
        <w:r w:rsidR="002061CC">
          <w:rPr>
            <w:rFonts w:cs="Arial"/>
            <w:noProof/>
          </w:rPr>
          <w:t>8.</w:t>
        </w:r>
        <w:r w:rsidR="002061CC" w:rsidRPr="00603FC1">
          <w:rPr>
            <w:rFonts w:cs="Arial"/>
            <w:noProof/>
            <w:webHidden/>
          </w:rPr>
          <w:tab/>
        </w:r>
      </w:hyperlink>
      <w:r w:rsidR="000164BC">
        <w:rPr>
          <w:rFonts w:cs="Arial"/>
          <w:noProof/>
        </w:rPr>
        <w:t>1</w:t>
      </w:r>
      <w:r w:rsidR="00521E75">
        <w:rPr>
          <w:rFonts w:cs="Arial"/>
          <w:noProof/>
        </w:rPr>
        <w:t>4</w:t>
      </w:r>
    </w:p>
    <w:p w:rsidR="002061CC" w:rsidRPr="00173381" w:rsidRDefault="002061CC" w:rsidP="002061CC">
      <w:pPr>
        <w:pStyle w:val="Prosttext1"/>
        <w:rPr>
          <w:rFonts w:ascii="Arial" w:eastAsia="MS Mincho" w:hAnsi="Arial" w:cs="Arial"/>
          <w:b/>
          <w:color w:val="000000"/>
        </w:rPr>
      </w:pPr>
      <w:r w:rsidRPr="004B6EB1">
        <w:rPr>
          <w:rFonts w:ascii="Arial" w:eastAsia="MS Mincho" w:hAnsi="Arial" w:cs="Arial"/>
          <w:b/>
        </w:rPr>
        <w:fldChar w:fldCharType="end"/>
      </w:r>
    </w:p>
    <w:p w:rsidR="002061CC" w:rsidRPr="00173381"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Prosttext1"/>
        <w:rPr>
          <w:rFonts w:ascii="Arial" w:eastAsia="MS Mincho" w:hAnsi="Arial" w:cs="Arial"/>
          <w:b/>
          <w:color w:val="000000"/>
        </w:rPr>
      </w:pPr>
    </w:p>
    <w:p w:rsidR="002061CC" w:rsidRDefault="002061CC" w:rsidP="002061CC">
      <w:pPr>
        <w:pStyle w:val="Obsah1"/>
        <w:spacing w:after="0"/>
        <w:rPr>
          <w:rFonts w:cs="Arial"/>
        </w:rPr>
      </w:pPr>
    </w:p>
    <w:p w:rsidR="002061CC" w:rsidRPr="0030171C" w:rsidRDefault="002061CC" w:rsidP="002061CC">
      <w:pPr>
        <w:pStyle w:val="Obsah1"/>
        <w:rPr>
          <w:rFonts w:cs="Arial"/>
        </w:rPr>
      </w:pPr>
      <w:r w:rsidRPr="0030171C">
        <w:rPr>
          <w:rFonts w:cs="Arial"/>
        </w:rPr>
        <w:t>Legenda:</w:t>
      </w:r>
    </w:p>
    <w:p w:rsidR="002061CC" w:rsidRPr="0030171C" w:rsidRDefault="002061CC" w:rsidP="002061CC">
      <w:pPr>
        <w:numPr>
          <w:ilvl w:val="0"/>
          <w:numId w:val="4"/>
        </w:numPr>
        <w:spacing w:after="0"/>
      </w:pPr>
      <w:r w:rsidRPr="0030171C">
        <w:t>Původní znění textu</w:t>
      </w:r>
    </w:p>
    <w:p w:rsidR="002061CC" w:rsidRPr="0030171C" w:rsidRDefault="002061CC" w:rsidP="002061CC">
      <w:pPr>
        <w:numPr>
          <w:ilvl w:val="0"/>
          <w:numId w:val="4"/>
        </w:numPr>
        <w:spacing w:after="0"/>
        <w:rPr>
          <w:color w:val="FF0000"/>
        </w:rPr>
      </w:pPr>
      <w:r w:rsidRPr="0030171C">
        <w:rPr>
          <w:color w:val="FF0000"/>
        </w:rPr>
        <w:t>Nově změněné části textu</w:t>
      </w:r>
      <w:r>
        <w:rPr>
          <w:color w:val="FF0000"/>
        </w:rPr>
        <w:t xml:space="preserve"> </w:t>
      </w:r>
      <w:proofErr w:type="gramStart"/>
      <w:r w:rsidR="00FE6F72">
        <w:rPr>
          <w:color w:val="FF0000"/>
        </w:rPr>
        <w:t>03</w:t>
      </w:r>
      <w:r w:rsidR="005D09CE">
        <w:rPr>
          <w:color w:val="FF0000"/>
        </w:rPr>
        <w:t>.</w:t>
      </w:r>
      <w:r w:rsidR="00FE6F72">
        <w:rPr>
          <w:color w:val="FF0000"/>
        </w:rPr>
        <w:t>07</w:t>
      </w:r>
      <w:r w:rsidR="005D09CE">
        <w:rPr>
          <w:rFonts w:cs="Arial"/>
          <w:color w:val="FF0000"/>
        </w:rPr>
        <w:t>.2026</w:t>
      </w:r>
      <w:proofErr w:type="gramEnd"/>
    </w:p>
    <w:p w:rsidR="002061CC" w:rsidRPr="0030171C" w:rsidRDefault="002061CC" w:rsidP="002061CC">
      <w:pPr>
        <w:numPr>
          <w:ilvl w:val="0"/>
          <w:numId w:val="4"/>
        </w:numPr>
        <w:spacing w:after="0"/>
        <w:rPr>
          <w:strike/>
          <w:color w:val="FF0000"/>
        </w:rPr>
      </w:pPr>
      <w:r w:rsidRPr="0030171C">
        <w:rPr>
          <w:strike/>
          <w:color w:val="FF0000"/>
        </w:rPr>
        <w:t>Nově odstraněné části textu</w:t>
      </w:r>
      <w:r>
        <w:rPr>
          <w:color w:val="FF0000"/>
        </w:rPr>
        <w:t xml:space="preserve"> </w:t>
      </w:r>
      <w:proofErr w:type="gramStart"/>
      <w:r w:rsidR="00FE6F72">
        <w:rPr>
          <w:color w:val="FF0000"/>
        </w:rPr>
        <w:t>03.07</w:t>
      </w:r>
      <w:r w:rsidR="00FE6F72">
        <w:rPr>
          <w:rFonts w:cs="Arial"/>
          <w:color w:val="FF0000"/>
        </w:rPr>
        <w:t>.2026</w:t>
      </w:r>
      <w:proofErr w:type="gramEnd"/>
    </w:p>
    <w:p w:rsidR="002061CC" w:rsidRDefault="002061CC" w:rsidP="002061CC">
      <w:pPr>
        <w:spacing w:after="0"/>
        <w:ind w:left="720"/>
        <w:rPr>
          <w:strike/>
          <w:color w:val="FF0000"/>
        </w:rPr>
      </w:pPr>
    </w:p>
    <w:p w:rsidR="002061CC" w:rsidRPr="0008637D" w:rsidRDefault="002061CC" w:rsidP="002061CC">
      <w:pPr>
        <w:spacing w:after="0"/>
        <w:ind w:left="720"/>
        <w:rPr>
          <w:strike/>
          <w:color w:val="FF0000"/>
        </w:rPr>
      </w:pPr>
    </w:p>
    <w:bookmarkEnd w:id="2"/>
    <w:bookmarkEnd w:id="3"/>
    <w:p w:rsidR="002061CC" w:rsidRPr="00796E55" w:rsidRDefault="002061CC" w:rsidP="002061CC">
      <w:pPr>
        <w:pStyle w:val="Nadpis1"/>
        <w:pageBreakBefore/>
        <w:ind w:left="357" w:hanging="357"/>
        <w:rPr>
          <w:color w:val="auto"/>
        </w:rPr>
      </w:pPr>
      <w:r w:rsidRPr="00796E55">
        <w:rPr>
          <w:color w:val="auto"/>
        </w:rPr>
        <w:lastRenderedPageBreak/>
        <w:t>Vymezení platnosti a působnosti</w:t>
      </w:r>
    </w:p>
    <w:p w:rsidR="005D09CE" w:rsidRPr="002C3B61" w:rsidRDefault="005D09CE" w:rsidP="005D09CE">
      <w:pPr>
        <w:pStyle w:val="N22"/>
        <w:jc w:val="both"/>
        <w:rPr>
          <w:rFonts w:cs="Calibri"/>
          <w:color w:val="auto"/>
        </w:rPr>
      </w:pPr>
      <w:bookmarkStart w:id="10" w:name="_Toc337488685"/>
      <w:bookmarkStart w:id="11" w:name="_Toc313353968"/>
      <w:bookmarkStart w:id="12"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r w:rsidRPr="00CE2C94">
        <w:rPr>
          <w:color w:val="auto"/>
        </w:rPr>
        <w:t>.</w:t>
      </w:r>
      <w:proofErr w:type="gramEnd"/>
      <w:r w:rsidRPr="00CE2C94">
        <w:rPr>
          <w:color w:val="auto"/>
        </w:rPr>
        <w:t xml:space="preserve"> (dále jen CDO) je řádným členem International Dance </w:t>
      </w:r>
      <w:proofErr w:type="spellStart"/>
      <w:r w:rsidRPr="00CE2C94">
        <w:rPr>
          <w:color w:val="auto"/>
        </w:rPr>
        <w:t>Organization</w:t>
      </w:r>
      <w:proofErr w:type="spellEnd"/>
      <w:r w:rsidRPr="00CE2C94">
        <w:rPr>
          <w:color w:val="auto"/>
        </w:rPr>
        <w:t xml:space="preserve"> (dále jen IDO) za Českou republiku s exkluzivním právem na udělování titulů mistrů ČR v současných i budoucích disciplínách IDO a s exkluzivním právem pro nominování reprezentace České republiky na mezinárodní soutěže IDO.</w:t>
      </w:r>
      <w:r w:rsidRPr="00CE2C94">
        <w:rPr>
          <w:rFonts w:ascii="ArialMT" w:hAnsi="ArialMT" w:cs="ArialMT"/>
          <w:color w:val="auto"/>
        </w:rPr>
        <w:t xml:space="preserve"> Každý reprezentant se musí předem seznámit s ustanoveními dokumentů IDO, </w:t>
      </w:r>
      <w:r w:rsidRPr="005D102A">
        <w:rPr>
          <w:rFonts w:ascii="ArialMT" w:hAnsi="ArialMT" w:cs="ArialMT"/>
          <w:strike/>
          <w:color w:val="FF0000"/>
        </w:rPr>
        <w:t>která nejsou shodná s dokumenty CDO,</w:t>
      </w:r>
      <w:r w:rsidRPr="005D102A">
        <w:rPr>
          <w:rFonts w:ascii="ArialMT" w:hAnsi="ArialMT" w:cs="ArialMT"/>
          <w:color w:val="FF0000"/>
        </w:rPr>
        <w:t xml:space="preserve"> </w:t>
      </w:r>
      <w:r w:rsidRPr="00CE2C94">
        <w:rPr>
          <w:rFonts w:ascii="ArialMT" w:hAnsi="ArialMT" w:cs="ArialMT"/>
          <w:color w:val="auto"/>
        </w:rPr>
        <w:t xml:space="preserve">zejména IDO </w:t>
      </w:r>
      <w:proofErr w:type="spellStart"/>
      <w:r w:rsidRPr="00CE2C94">
        <w:rPr>
          <w:rFonts w:ascii="ArialMT" w:hAnsi="ArialMT" w:cs="ArialMT"/>
          <w:color w:val="auto"/>
        </w:rPr>
        <w:t>Statutes</w:t>
      </w:r>
      <w:proofErr w:type="spellEnd"/>
      <w:r w:rsidRPr="00CE2C94">
        <w:rPr>
          <w:rFonts w:ascii="ArialMT" w:hAnsi="ArialMT" w:cs="ArialMT"/>
          <w:color w:val="auto"/>
        </w:rPr>
        <w:t xml:space="preserve"> and By </w:t>
      </w:r>
      <w:proofErr w:type="spellStart"/>
      <w:r w:rsidRPr="00CE2C94">
        <w:rPr>
          <w:rFonts w:ascii="ArialMT" w:hAnsi="ArialMT" w:cs="ArialMT"/>
          <w:color w:val="auto"/>
        </w:rPr>
        <w:t>laws</w:t>
      </w:r>
      <w:proofErr w:type="spellEnd"/>
      <w:r w:rsidRPr="00CE2C94">
        <w:rPr>
          <w:rFonts w:ascii="ArialMT" w:hAnsi="ArialMT" w:cs="ArialMT"/>
          <w:color w:val="auto"/>
        </w:rPr>
        <w:t xml:space="preserve">, </w:t>
      </w:r>
      <w:proofErr w:type="spellStart"/>
      <w:r w:rsidRPr="00CE2C94">
        <w:rPr>
          <w:rFonts w:ascii="ArialMT" w:hAnsi="ArialMT" w:cs="ArialMT"/>
          <w:color w:val="auto"/>
        </w:rPr>
        <w:t>Competition</w:t>
      </w:r>
      <w:proofErr w:type="spellEnd"/>
      <w:r w:rsidRPr="00CE2C94">
        <w:rPr>
          <w:rFonts w:ascii="ArialMT" w:hAnsi="ArialMT" w:cs="ArialMT"/>
          <w:color w:val="auto"/>
        </w:rPr>
        <w:t xml:space="preserve"> </w:t>
      </w:r>
      <w:proofErr w:type="spellStart"/>
      <w:r w:rsidRPr="00CE2C94">
        <w:rPr>
          <w:rFonts w:ascii="ArialMT" w:hAnsi="ArialMT" w:cs="ArialMT"/>
          <w:color w:val="auto"/>
        </w:rPr>
        <w:t>Rules</w:t>
      </w:r>
      <w:proofErr w:type="spellEnd"/>
      <w:r w:rsidRPr="00CE2C94">
        <w:rPr>
          <w:rFonts w:ascii="ArialMT" w:hAnsi="ArialMT" w:cs="ArialMT"/>
          <w:color w:val="auto"/>
        </w:rPr>
        <w:t xml:space="preserve">, a dodržovat je. Nominace na soutěže IDO řeší </w:t>
      </w:r>
      <w:r w:rsidRPr="00CE2C94">
        <w:rPr>
          <w:color w:val="auto"/>
        </w:rPr>
        <w:t xml:space="preserve">další dokumenty CDO, zejména Nominační principy na mezinárodní soutěže </w:t>
      </w:r>
      <w:r w:rsidRPr="002C3B61">
        <w:rPr>
          <w:color w:val="auto"/>
        </w:rPr>
        <w:t>IDO.</w:t>
      </w:r>
    </w:p>
    <w:p w:rsidR="002061CC" w:rsidRPr="00D52035" w:rsidRDefault="002061CC" w:rsidP="002061CC">
      <w:pPr>
        <w:pStyle w:val="N22"/>
        <w:jc w:val="both"/>
        <w:rPr>
          <w:rFonts w:eastAsia="Times New Roman" w:cs="Calibri"/>
          <w:color w:val="auto"/>
        </w:rPr>
      </w:pPr>
      <w:r w:rsidRPr="00D52035">
        <w:rPr>
          <w:color w:val="auto"/>
        </w:rPr>
        <w:t xml:space="preserve">Tento dokument </w:t>
      </w:r>
      <w:bookmarkEnd w:id="10"/>
      <w:r w:rsidRPr="00D52035">
        <w:rPr>
          <w:color w:val="auto"/>
        </w:rPr>
        <w:t xml:space="preserve">platí pro všechny soutěže tanečních disciplín CDO uvedených v §8. tohoto dokumentu </w:t>
      </w:r>
      <w:bookmarkStart w:id="13" w:name="_Toc337488686"/>
      <w:r w:rsidRPr="00D52035">
        <w:rPr>
          <w:color w:val="auto"/>
        </w:rPr>
        <w:t>a stanovuje povinnosti pro řádné i evidované členy CDO, v případě účasti na soutěžích CDO.</w:t>
      </w:r>
      <w:bookmarkEnd w:id="13"/>
    </w:p>
    <w:p w:rsidR="002061CC" w:rsidRPr="00D52035" w:rsidRDefault="002061CC" w:rsidP="002061CC">
      <w:pPr>
        <w:pStyle w:val="N22"/>
        <w:jc w:val="both"/>
        <w:rPr>
          <w:rFonts w:eastAsia="Times New Roman" w:cs="Calibri"/>
          <w:color w:val="auto"/>
        </w:rPr>
      </w:pPr>
      <w:r w:rsidRPr="00D52035">
        <w:rPr>
          <w:color w:val="auto"/>
        </w:rPr>
        <w:t xml:space="preserve">Tato </w:t>
      </w:r>
      <w:proofErr w:type="spellStart"/>
      <w:r w:rsidRPr="00D52035">
        <w:rPr>
          <w:color w:val="auto"/>
        </w:rPr>
        <w:t>SaTP</w:t>
      </w:r>
      <w:proofErr w:type="spellEnd"/>
      <w:r w:rsidRPr="00D52035">
        <w:rPr>
          <w:color w:val="auto"/>
        </w:rPr>
        <w:t xml:space="preserve"> byla schválena Prezidiem </w:t>
      </w:r>
      <w:r w:rsidRPr="003E6C23">
        <w:rPr>
          <w:color w:val="auto"/>
        </w:rPr>
        <w:t xml:space="preserve">CDO dne </w:t>
      </w:r>
      <w:proofErr w:type="gramStart"/>
      <w:r w:rsidR="00FE6F72">
        <w:rPr>
          <w:color w:val="FF0000"/>
        </w:rPr>
        <w:t>03.07.2026</w:t>
      </w:r>
      <w:proofErr w:type="gramEnd"/>
      <w:r w:rsidRPr="003E6C23">
        <w:rPr>
          <w:color w:val="auto"/>
        </w:rPr>
        <w:t xml:space="preserve">. Tímto </w:t>
      </w:r>
      <w:r w:rsidRPr="00D52035">
        <w:rPr>
          <w:color w:val="auto"/>
        </w:rPr>
        <w:t xml:space="preserve">dnem nabývají platnosti i účinnosti a zároveň pozbývají platnosti dříve schválená </w:t>
      </w:r>
      <w:proofErr w:type="spellStart"/>
      <w:r w:rsidRPr="00D52035">
        <w:rPr>
          <w:color w:val="auto"/>
        </w:rPr>
        <w:t>SaTP</w:t>
      </w:r>
      <w:proofErr w:type="spellEnd"/>
      <w:r w:rsidRPr="00D52035">
        <w:rPr>
          <w:color w:val="auto"/>
        </w:rPr>
        <w:t>.</w:t>
      </w:r>
    </w:p>
    <w:p w:rsidR="002061CC" w:rsidRPr="00D52035" w:rsidRDefault="002061CC" w:rsidP="002061CC">
      <w:pPr>
        <w:pStyle w:val="N22"/>
        <w:numPr>
          <w:ilvl w:val="0"/>
          <w:numId w:val="0"/>
        </w:numPr>
        <w:spacing w:before="0"/>
        <w:ind w:left="567"/>
        <w:jc w:val="both"/>
        <w:rPr>
          <w:rFonts w:eastAsia="Times New Roman" w:cs="Calibri"/>
          <w:color w:val="auto"/>
        </w:rPr>
      </w:pPr>
    </w:p>
    <w:p w:rsidR="002061CC" w:rsidRPr="00D52035" w:rsidRDefault="002061CC" w:rsidP="002061CC">
      <w:pPr>
        <w:pStyle w:val="Nadpis1"/>
        <w:rPr>
          <w:color w:val="auto"/>
        </w:rPr>
      </w:pPr>
      <w:r w:rsidRPr="00D52035">
        <w:rPr>
          <w:color w:val="auto"/>
        </w:rPr>
        <w:t>Soutěže, vyhlašování, vypisování a účast na soutěžích</w:t>
      </w:r>
    </w:p>
    <w:p w:rsidR="002061CC" w:rsidRPr="00D52035" w:rsidRDefault="002061CC" w:rsidP="002061CC">
      <w:pPr>
        <w:pStyle w:val="Nadpis1"/>
        <w:numPr>
          <w:ilvl w:val="0"/>
          <w:numId w:val="24"/>
        </w:numPr>
        <w:ind w:left="714" w:hanging="357"/>
        <w:jc w:val="left"/>
        <w:rPr>
          <w:b w:val="0"/>
          <w:color w:val="auto"/>
        </w:rPr>
      </w:pPr>
      <w:r w:rsidRPr="00D52035">
        <w:rPr>
          <w:b w:val="0"/>
          <w:color w:val="auto"/>
        </w:rPr>
        <w:t xml:space="preserve">Viz §2. </w:t>
      </w:r>
      <w:proofErr w:type="spellStart"/>
      <w:r w:rsidRPr="00D52035">
        <w:rPr>
          <w:b w:val="0"/>
          <w:color w:val="auto"/>
        </w:rPr>
        <w:t>SaTP</w:t>
      </w:r>
      <w:proofErr w:type="spellEnd"/>
      <w:r w:rsidRPr="00D52035">
        <w:rPr>
          <w:b w:val="0"/>
          <w:color w:val="auto"/>
        </w:rPr>
        <w:t xml:space="preserve"> obecná (pro všechny soutěžní disciplíny).</w:t>
      </w:r>
    </w:p>
    <w:bookmarkEnd w:id="11"/>
    <w:bookmarkEnd w:id="12"/>
    <w:p w:rsidR="002061CC" w:rsidRPr="00D52035" w:rsidRDefault="002061CC" w:rsidP="002061CC"/>
    <w:p w:rsidR="002061CC" w:rsidRPr="00D52035" w:rsidRDefault="002061CC" w:rsidP="002061CC">
      <w:pPr>
        <w:pStyle w:val="Nadpis1"/>
        <w:ind w:left="357" w:hanging="357"/>
        <w:rPr>
          <w:rFonts w:eastAsia="MS Mincho"/>
          <w:color w:val="auto"/>
        </w:rPr>
      </w:pPr>
      <w:bookmarkStart w:id="14" w:name="_Toc313353969"/>
      <w:bookmarkStart w:id="15" w:name="_Toc337488718"/>
      <w:r w:rsidRPr="00D52035">
        <w:rPr>
          <w:rFonts w:eastAsia="MS Mincho"/>
          <w:color w:val="auto"/>
        </w:rPr>
        <w:t>Vedení</w:t>
      </w:r>
      <w:bookmarkEnd w:id="14"/>
      <w:bookmarkEnd w:id="15"/>
      <w:r w:rsidRPr="00D52035">
        <w:rPr>
          <w:rFonts w:eastAsia="MS Mincho"/>
          <w:color w:val="auto"/>
        </w:rPr>
        <w:t xml:space="preserve"> soutěže a finanční zabezpečení soutěže</w:t>
      </w:r>
    </w:p>
    <w:p w:rsidR="002061CC" w:rsidRPr="00D52035" w:rsidRDefault="002061CC" w:rsidP="002061CC">
      <w:pPr>
        <w:pStyle w:val="Nadpis1"/>
        <w:numPr>
          <w:ilvl w:val="0"/>
          <w:numId w:val="24"/>
        </w:numPr>
        <w:ind w:left="714" w:hanging="357"/>
        <w:jc w:val="left"/>
        <w:rPr>
          <w:b w:val="0"/>
          <w:color w:val="auto"/>
        </w:rPr>
      </w:pPr>
      <w:r w:rsidRPr="00D52035">
        <w:rPr>
          <w:b w:val="0"/>
          <w:color w:val="auto"/>
        </w:rPr>
        <w:t xml:space="preserve">Viz §3. </w:t>
      </w:r>
      <w:proofErr w:type="spellStart"/>
      <w:r w:rsidRPr="00D52035">
        <w:rPr>
          <w:b w:val="0"/>
          <w:color w:val="auto"/>
        </w:rPr>
        <w:t>SaTP</w:t>
      </w:r>
      <w:proofErr w:type="spellEnd"/>
      <w:r w:rsidRPr="00D52035">
        <w:rPr>
          <w:b w:val="0"/>
          <w:color w:val="auto"/>
        </w:rPr>
        <w:t xml:space="preserve"> obecná (pro všechny soutěžní disciplíny).</w:t>
      </w:r>
    </w:p>
    <w:p w:rsidR="002061CC" w:rsidRPr="00D52035" w:rsidRDefault="002061CC" w:rsidP="002061CC"/>
    <w:p w:rsidR="002061CC" w:rsidRPr="00D52035" w:rsidRDefault="002061CC" w:rsidP="002061CC">
      <w:pPr>
        <w:pStyle w:val="Nadpis1"/>
        <w:ind w:left="357" w:hanging="357"/>
        <w:rPr>
          <w:rFonts w:eastAsia="MS Mincho"/>
          <w:color w:val="auto"/>
        </w:rPr>
      </w:pPr>
      <w:bookmarkStart w:id="16" w:name="_Toc313353970"/>
      <w:bookmarkStart w:id="17" w:name="_Toc337488727"/>
      <w:r w:rsidRPr="00D52035">
        <w:rPr>
          <w:rFonts w:eastAsia="MS Mincho"/>
          <w:color w:val="auto"/>
        </w:rPr>
        <w:t>Identifikace, přihlašování, prezence, zahájení a ukončení soutěže</w:t>
      </w:r>
      <w:bookmarkEnd w:id="16"/>
      <w:bookmarkEnd w:id="17"/>
    </w:p>
    <w:p w:rsidR="002061CC" w:rsidRPr="00687D66" w:rsidRDefault="002061CC" w:rsidP="002061CC">
      <w:pPr>
        <w:pStyle w:val="Nadpis1"/>
        <w:numPr>
          <w:ilvl w:val="0"/>
          <w:numId w:val="24"/>
        </w:numPr>
        <w:ind w:left="714" w:hanging="357"/>
        <w:jc w:val="left"/>
        <w:rPr>
          <w:b w:val="0"/>
          <w:color w:val="auto"/>
        </w:rPr>
      </w:pPr>
      <w:r w:rsidRPr="00687D66">
        <w:rPr>
          <w:b w:val="0"/>
          <w:color w:val="auto"/>
        </w:rPr>
        <w:t xml:space="preserve">Viz §4. </w:t>
      </w:r>
      <w:proofErr w:type="spellStart"/>
      <w:r w:rsidRPr="00687D66">
        <w:rPr>
          <w:b w:val="0"/>
          <w:color w:val="auto"/>
        </w:rPr>
        <w:t>SaTP</w:t>
      </w:r>
      <w:proofErr w:type="spellEnd"/>
      <w:r w:rsidRPr="00687D66">
        <w:rPr>
          <w:b w:val="0"/>
          <w:color w:val="auto"/>
        </w:rPr>
        <w:t xml:space="preserve"> obecná (pro všechny soutěžní disciplíny).</w:t>
      </w:r>
    </w:p>
    <w:p w:rsidR="002061CC" w:rsidRPr="00687D66" w:rsidRDefault="002061CC" w:rsidP="002061CC"/>
    <w:p w:rsidR="002061CC" w:rsidRPr="00687D66" w:rsidRDefault="002061CC" w:rsidP="002061CC">
      <w:pPr>
        <w:pStyle w:val="Nadpis1"/>
        <w:ind w:left="357" w:hanging="357"/>
        <w:rPr>
          <w:color w:val="auto"/>
        </w:rPr>
      </w:pPr>
      <w:bookmarkStart w:id="18" w:name="_Toc337488736"/>
      <w:r w:rsidRPr="00687D66">
        <w:rPr>
          <w:color w:val="auto"/>
        </w:rPr>
        <w:t>Systém hodnocení soutěží, postupové klíče</w:t>
      </w:r>
      <w:bookmarkEnd w:id="18"/>
    </w:p>
    <w:p w:rsidR="002061CC" w:rsidRPr="00687D66" w:rsidRDefault="002061CC" w:rsidP="002061CC">
      <w:pPr>
        <w:pStyle w:val="Nadpis1"/>
        <w:numPr>
          <w:ilvl w:val="0"/>
          <w:numId w:val="24"/>
        </w:numPr>
        <w:ind w:left="714" w:hanging="357"/>
        <w:jc w:val="left"/>
        <w:rPr>
          <w:b w:val="0"/>
          <w:color w:val="auto"/>
        </w:rPr>
      </w:pPr>
      <w:r w:rsidRPr="00687D66">
        <w:rPr>
          <w:b w:val="0"/>
          <w:color w:val="auto"/>
        </w:rPr>
        <w:t xml:space="preserve">Viz §5. </w:t>
      </w:r>
      <w:proofErr w:type="spellStart"/>
      <w:r w:rsidRPr="00687D66">
        <w:rPr>
          <w:b w:val="0"/>
          <w:color w:val="auto"/>
        </w:rPr>
        <w:t>SaTP</w:t>
      </w:r>
      <w:proofErr w:type="spellEnd"/>
      <w:r w:rsidRPr="00687D66">
        <w:rPr>
          <w:b w:val="0"/>
          <w:color w:val="auto"/>
        </w:rPr>
        <w:t xml:space="preserve"> obecná (pro všechny soutěžní disciplíny).</w:t>
      </w:r>
    </w:p>
    <w:p w:rsidR="002061CC" w:rsidRPr="00687D66" w:rsidRDefault="002061CC" w:rsidP="002061CC"/>
    <w:p w:rsidR="002061CC" w:rsidRPr="00687D66" w:rsidRDefault="002061CC" w:rsidP="002061CC">
      <w:pPr>
        <w:pStyle w:val="Nadpis1"/>
        <w:ind w:left="357" w:hanging="357"/>
        <w:rPr>
          <w:rFonts w:eastAsia="MS Mincho"/>
          <w:color w:val="auto"/>
        </w:rPr>
      </w:pPr>
      <w:bookmarkStart w:id="19" w:name="_Toc337488742"/>
      <w:r w:rsidRPr="00687D66">
        <w:rPr>
          <w:rFonts w:eastAsia="MS Mincho"/>
          <w:color w:val="auto"/>
        </w:rPr>
        <w:t>Sankce</w:t>
      </w:r>
      <w:bookmarkEnd w:id="19"/>
    </w:p>
    <w:p w:rsidR="002061CC" w:rsidRPr="00687D66" w:rsidRDefault="002061CC" w:rsidP="002061CC">
      <w:pPr>
        <w:pStyle w:val="Nadpis1"/>
        <w:numPr>
          <w:ilvl w:val="0"/>
          <w:numId w:val="24"/>
        </w:numPr>
        <w:ind w:left="714" w:hanging="357"/>
        <w:jc w:val="left"/>
        <w:rPr>
          <w:b w:val="0"/>
          <w:color w:val="auto"/>
        </w:rPr>
      </w:pPr>
      <w:r w:rsidRPr="00687D66">
        <w:rPr>
          <w:b w:val="0"/>
          <w:color w:val="auto"/>
        </w:rPr>
        <w:t xml:space="preserve">Viz §6. </w:t>
      </w:r>
      <w:proofErr w:type="spellStart"/>
      <w:r w:rsidRPr="00687D66">
        <w:rPr>
          <w:b w:val="0"/>
          <w:color w:val="auto"/>
        </w:rPr>
        <w:t>SaTP</w:t>
      </w:r>
      <w:proofErr w:type="spellEnd"/>
      <w:r w:rsidRPr="00687D66">
        <w:rPr>
          <w:b w:val="0"/>
          <w:color w:val="auto"/>
        </w:rPr>
        <w:t xml:space="preserve"> obecná (pro všechny soutěžní disciplíny).</w:t>
      </w:r>
    </w:p>
    <w:p w:rsidR="002061CC" w:rsidRPr="00687D66" w:rsidRDefault="002061CC" w:rsidP="002061CC"/>
    <w:p w:rsidR="002061CC" w:rsidRPr="00687D66" w:rsidRDefault="002061CC" w:rsidP="002061CC">
      <w:pPr>
        <w:pStyle w:val="Nadpis1"/>
        <w:ind w:left="357" w:hanging="357"/>
        <w:rPr>
          <w:color w:val="auto"/>
        </w:rPr>
      </w:pPr>
      <w:r w:rsidRPr="00687D66">
        <w:rPr>
          <w:color w:val="auto"/>
        </w:rPr>
        <w:t>Obecná pravidla pro všechny soutěžní disciplíny a vymezení pojmů</w:t>
      </w:r>
    </w:p>
    <w:p w:rsidR="002061CC" w:rsidRPr="00687D66" w:rsidRDefault="002061CC" w:rsidP="002061CC">
      <w:pPr>
        <w:pStyle w:val="Nadpis1"/>
        <w:numPr>
          <w:ilvl w:val="0"/>
          <w:numId w:val="24"/>
        </w:numPr>
        <w:ind w:left="714" w:hanging="357"/>
        <w:jc w:val="left"/>
        <w:rPr>
          <w:b w:val="0"/>
          <w:color w:val="auto"/>
        </w:rPr>
      </w:pPr>
      <w:r w:rsidRPr="00687D66">
        <w:rPr>
          <w:b w:val="0"/>
          <w:color w:val="auto"/>
        </w:rPr>
        <w:t xml:space="preserve">Viz §7. </w:t>
      </w:r>
      <w:proofErr w:type="spellStart"/>
      <w:r w:rsidRPr="00687D66">
        <w:rPr>
          <w:b w:val="0"/>
          <w:color w:val="auto"/>
        </w:rPr>
        <w:t>SaTP</w:t>
      </w:r>
      <w:proofErr w:type="spellEnd"/>
      <w:r w:rsidRPr="00687D66">
        <w:rPr>
          <w:b w:val="0"/>
          <w:color w:val="auto"/>
        </w:rPr>
        <w:t xml:space="preserve"> obecná (pro všechny soutěžní disciplíny).</w:t>
      </w:r>
    </w:p>
    <w:p w:rsidR="002061CC" w:rsidRPr="00687D66" w:rsidRDefault="002061CC" w:rsidP="002061CC">
      <w:pPr>
        <w:pStyle w:val="Nadpis1"/>
        <w:pageBreakBefore/>
        <w:ind w:left="357" w:hanging="357"/>
        <w:rPr>
          <w:color w:val="auto"/>
        </w:rPr>
      </w:pPr>
      <w:bookmarkStart w:id="20" w:name="_Toc337488835"/>
      <w:r w:rsidRPr="00687D66">
        <w:rPr>
          <w:color w:val="auto"/>
        </w:rPr>
        <w:lastRenderedPageBreak/>
        <w:t>Popis soutěžních disciplín</w:t>
      </w:r>
      <w:bookmarkEnd w:id="20"/>
    </w:p>
    <w:p w:rsidR="002061CC" w:rsidRPr="00687D66" w:rsidRDefault="002061CC" w:rsidP="002061CC">
      <w:pPr>
        <w:pStyle w:val="N22"/>
        <w:numPr>
          <w:ilvl w:val="0"/>
          <w:numId w:val="0"/>
        </w:numPr>
        <w:jc w:val="both"/>
        <w:rPr>
          <w:b/>
          <w:color w:val="auto"/>
          <w:kern w:val="20"/>
          <w:u w:val="double"/>
        </w:rPr>
      </w:pPr>
    </w:p>
    <w:p w:rsidR="002061CC" w:rsidRPr="00687D66" w:rsidRDefault="002061CC" w:rsidP="002061CC">
      <w:pPr>
        <w:pStyle w:val="N22"/>
        <w:numPr>
          <w:ilvl w:val="0"/>
          <w:numId w:val="0"/>
        </w:numPr>
        <w:spacing w:before="0"/>
        <w:jc w:val="both"/>
        <w:rPr>
          <w:color w:val="auto"/>
          <w:kern w:val="20"/>
          <w:u w:val="double"/>
        </w:rPr>
      </w:pPr>
      <w:r w:rsidRPr="00687D66">
        <w:rPr>
          <w:b/>
          <w:color w:val="auto"/>
          <w:kern w:val="20"/>
          <w:u w:val="double"/>
        </w:rPr>
        <w:t>ŽEBŘÍČKOVÉ SOUTĚŽE:</w:t>
      </w:r>
    </w:p>
    <w:p w:rsidR="002061CC" w:rsidRPr="00687D66" w:rsidRDefault="002061CC" w:rsidP="002061CC">
      <w:pPr>
        <w:pStyle w:val="N22"/>
        <w:rPr>
          <w:b/>
          <w:color w:val="auto"/>
          <w:u w:val="single"/>
        </w:rPr>
      </w:pPr>
      <w:r w:rsidRPr="00687D66">
        <w:rPr>
          <w:b/>
          <w:color w:val="auto"/>
          <w:u w:val="single"/>
        </w:rPr>
        <w:t>HIP HOP SÓLO</w:t>
      </w:r>
    </w:p>
    <w:p w:rsidR="002061CC" w:rsidRPr="00687D66" w:rsidRDefault="002061CC" w:rsidP="002061CC">
      <w:pPr>
        <w:numPr>
          <w:ilvl w:val="1"/>
          <w:numId w:val="14"/>
        </w:numPr>
        <w:spacing w:after="0"/>
        <w:jc w:val="both"/>
        <w:rPr>
          <w:rFonts w:cs="Arial"/>
          <w:b/>
          <w:u w:val="single"/>
        </w:rPr>
      </w:pPr>
      <w:r w:rsidRPr="00687D66">
        <w:rPr>
          <w:rFonts w:eastAsia="MS Mincho" w:cs="Arial"/>
        </w:rPr>
        <w:t xml:space="preserve">Počet tanečníků: 1 (muž), 1 (žena), u Mini </w:t>
      </w:r>
      <w:proofErr w:type="spellStart"/>
      <w:r w:rsidR="002646AE" w:rsidRPr="00687D66">
        <w:rPr>
          <w:rFonts w:eastAsia="MS Mincho" w:cs="Arial"/>
        </w:rPr>
        <w:t>kids</w:t>
      </w:r>
      <w:proofErr w:type="spellEnd"/>
      <w:r w:rsidR="002646AE" w:rsidRPr="00687D66">
        <w:rPr>
          <w:rFonts w:eastAsia="MS Mincho" w:cs="Arial"/>
        </w:rPr>
        <w:t xml:space="preserve"> </w:t>
      </w:r>
      <w:r w:rsidRPr="00687D66">
        <w:rPr>
          <w:rFonts w:eastAsia="MS Mincho" w:cs="Arial"/>
        </w:rPr>
        <w:t>muži i ženy společně.</w:t>
      </w:r>
    </w:p>
    <w:p w:rsidR="002061CC" w:rsidRPr="00687D66" w:rsidRDefault="002061CC" w:rsidP="0032625C">
      <w:pPr>
        <w:numPr>
          <w:ilvl w:val="1"/>
          <w:numId w:val="14"/>
        </w:numPr>
        <w:tabs>
          <w:tab w:val="left" w:pos="6096"/>
        </w:tabs>
        <w:spacing w:after="0"/>
        <w:jc w:val="both"/>
        <w:rPr>
          <w:rFonts w:cs="Arial"/>
          <w:b/>
          <w:u w:val="single"/>
        </w:rPr>
      </w:pPr>
      <w:r w:rsidRPr="00687D66">
        <w:rPr>
          <w:rFonts w:eastAsia="MS Mincho" w:cs="Arial"/>
        </w:rPr>
        <w:t>Věkové kategorie: Mini</w:t>
      </w:r>
      <w:r w:rsidR="0032625C" w:rsidRPr="00687D66">
        <w:rPr>
          <w:rFonts w:eastAsia="MS Mincho" w:cs="Arial"/>
        </w:rPr>
        <w:t xml:space="preserve"> </w:t>
      </w:r>
      <w:proofErr w:type="spellStart"/>
      <w:r w:rsidR="0032625C" w:rsidRPr="00687D66">
        <w:rPr>
          <w:rFonts w:eastAsia="MS Mincho" w:cs="Arial"/>
        </w:rPr>
        <w:t>kids</w:t>
      </w:r>
      <w:proofErr w:type="spellEnd"/>
      <w:r w:rsidRPr="00687D66">
        <w:rPr>
          <w:rFonts w:eastAsia="MS Mincho" w:cs="Arial"/>
        </w:rPr>
        <w:t xml:space="preserve">, </w:t>
      </w:r>
      <w:proofErr w:type="spellStart"/>
      <w:r w:rsidRPr="00687D66">
        <w:rPr>
          <w:rFonts w:eastAsia="MS Mincho" w:cs="Arial"/>
        </w:rPr>
        <w:t>Children</w:t>
      </w:r>
      <w:proofErr w:type="spellEnd"/>
      <w:r w:rsidRPr="00687D66">
        <w:rPr>
          <w:rFonts w:eastAsia="MS Mincho" w:cs="Arial"/>
        </w:rPr>
        <w:t xml:space="preserve">, </w:t>
      </w:r>
      <w:proofErr w:type="spellStart"/>
      <w:r w:rsidRPr="00687D66">
        <w:rPr>
          <w:rFonts w:eastAsia="MS Mincho" w:cs="Arial"/>
        </w:rPr>
        <w:t>Juniors</w:t>
      </w:r>
      <w:proofErr w:type="spellEnd"/>
      <w:r w:rsidRPr="00687D66">
        <w:rPr>
          <w:rFonts w:eastAsia="MS Mincho" w:cs="Arial"/>
        </w:rPr>
        <w:t xml:space="preserve">, </w:t>
      </w:r>
      <w:proofErr w:type="spellStart"/>
      <w:r w:rsidRPr="00687D66">
        <w:rPr>
          <w:rFonts w:eastAsia="MS Mincho" w:cs="Arial"/>
        </w:rPr>
        <w:t>Adults</w:t>
      </w:r>
      <w:proofErr w:type="spellEnd"/>
      <w:r w:rsidRPr="00687D66">
        <w:rPr>
          <w:rFonts w:eastAsia="MS Mincho" w:cs="Arial"/>
        </w:rPr>
        <w:t>.</w:t>
      </w:r>
    </w:p>
    <w:p w:rsidR="002061CC" w:rsidRPr="00687D66" w:rsidRDefault="002061CC" w:rsidP="002061CC">
      <w:pPr>
        <w:numPr>
          <w:ilvl w:val="1"/>
          <w:numId w:val="14"/>
        </w:numPr>
        <w:spacing w:after="0"/>
        <w:jc w:val="both"/>
        <w:rPr>
          <w:rFonts w:cs="Arial"/>
          <w:b/>
          <w:u w:val="single"/>
        </w:rPr>
      </w:pPr>
      <w:r w:rsidRPr="00687D66">
        <w:rPr>
          <w:rFonts w:eastAsia="MS Mincho" w:cs="Arial"/>
        </w:rPr>
        <w:t>Hudba: Zajistí organizátor soutěže v hip-hopovém stylu.</w:t>
      </w:r>
    </w:p>
    <w:p w:rsidR="002061CC" w:rsidRPr="00687D66" w:rsidRDefault="002061CC" w:rsidP="002061CC">
      <w:pPr>
        <w:numPr>
          <w:ilvl w:val="1"/>
          <w:numId w:val="14"/>
        </w:numPr>
        <w:spacing w:after="0"/>
        <w:jc w:val="both"/>
        <w:rPr>
          <w:rFonts w:cs="Arial"/>
          <w:b/>
          <w:u w:val="single"/>
        </w:rPr>
      </w:pPr>
      <w:r w:rsidRPr="00687D66">
        <w:rPr>
          <w:rFonts w:eastAsia="MS Mincho" w:cs="Arial"/>
        </w:rPr>
        <w:t>Délka vystoupení: 1 minuta.</w:t>
      </w:r>
      <w:r w:rsidRPr="00687D66">
        <w:rPr>
          <w:rFonts w:cs="Arial"/>
        </w:rPr>
        <w:t xml:space="preserve"> </w:t>
      </w:r>
    </w:p>
    <w:p w:rsidR="002061CC" w:rsidRPr="00687D66" w:rsidRDefault="002061CC" w:rsidP="002061CC">
      <w:pPr>
        <w:numPr>
          <w:ilvl w:val="1"/>
          <w:numId w:val="14"/>
        </w:numPr>
        <w:spacing w:after="0"/>
        <w:jc w:val="both"/>
        <w:rPr>
          <w:rFonts w:cs="Arial"/>
          <w:b/>
          <w:u w:val="single"/>
        </w:rPr>
      </w:pPr>
      <w:r w:rsidRPr="00687D66">
        <w:rPr>
          <w:rFonts w:eastAsia="MS Mincho" w:cs="Arial"/>
        </w:rPr>
        <w:t xml:space="preserve">Tempo: </w:t>
      </w:r>
      <w:r w:rsidR="008A5801" w:rsidRPr="00687D66">
        <w:rPr>
          <w:rFonts w:eastAsia="MS Mincho" w:cs="Arial"/>
        </w:rPr>
        <w:t>22,5</w:t>
      </w:r>
      <w:r w:rsidRPr="00687D66">
        <w:rPr>
          <w:rFonts w:eastAsia="MS Mincho" w:cs="Arial"/>
        </w:rPr>
        <w:t xml:space="preserve"> – 28 taktů za minutu.</w:t>
      </w:r>
    </w:p>
    <w:p w:rsidR="002061CC" w:rsidRPr="00687D66" w:rsidRDefault="002061CC" w:rsidP="002061CC">
      <w:pPr>
        <w:numPr>
          <w:ilvl w:val="1"/>
          <w:numId w:val="14"/>
        </w:numPr>
        <w:spacing w:after="0"/>
        <w:jc w:val="both"/>
        <w:rPr>
          <w:rFonts w:cs="Arial"/>
          <w:b/>
          <w:u w:val="single"/>
        </w:rPr>
      </w:pPr>
      <w:r w:rsidRPr="00687D66">
        <w:rPr>
          <w:rFonts w:eastAsia="MS Mincho" w:cs="Arial"/>
        </w:rPr>
        <w:t xml:space="preserve">Charakter tance: Zahrnuje různé nové taneční styly, částečně </w:t>
      </w:r>
      <w:proofErr w:type="spellStart"/>
      <w:r w:rsidRPr="00687D66">
        <w:rPr>
          <w:rFonts w:eastAsia="MS Mincho" w:cs="Arial"/>
        </w:rPr>
        <w:t>hype</w:t>
      </w:r>
      <w:proofErr w:type="spellEnd"/>
      <w:r w:rsidRPr="00687D66">
        <w:rPr>
          <w:rFonts w:eastAsia="MS Mincho" w:cs="Arial"/>
        </w:rPr>
        <w:t xml:space="preserve"> </w:t>
      </w:r>
      <w:proofErr w:type="spellStart"/>
      <w:r w:rsidRPr="00687D66">
        <w:rPr>
          <w:rFonts w:eastAsia="MS Mincho" w:cs="Arial"/>
        </w:rPr>
        <w:t>dance</w:t>
      </w:r>
      <w:proofErr w:type="spellEnd"/>
      <w:r w:rsidRPr="00687D66">
        <w:rPr>
          <w:rFonts w:eastAsia="MS Mincho" w:cs="Arial"/>
        </w:rPr>
        <w:t xml:space="preserve">, </w:t>
      </w:r>
      <w:proofErr w:type="spellStart"/>
      <w:r w:rsidRPr="00687D66">
        <w:rPr>
          <w:rFonts w:eastAsia="MS Mincho" w:cs="Arial"/>
        </w:rPr>
        <w:t>new</w:t>
      </w:r>
      <w:proofErr w:type="spellEnd"/>
      <w:r w:rsidRPr="00687D66">
        <w:rPr>
          <w:rFonts w:eastAsia="MS Mincho" w:cs="Arial"/>
        </w:rPr>
        <w:t xml:space="preserve"> - </w:t>
      </w:r>
      <w:proofErr w:type="spellStart"/>
      <w:r w:rsidRPr="00687D66">
        <w:rPr>
          <w:rFonts w:eastAsia="MS Mincho" w:cs="Arial"/>
        </w:rPr>
        <w:t>jack</w:t>
      </w:r>
      <w:proofErr w:type="spellEnd"/>
      <w:r w:rsidRPr="00687D66">
        <w:rPr>
          <w:rFonts w:eastAsia="MS Mincho" w:cs="Arial"/>
        </w:rPr>
        <w:t xml:space="preserve"> - swing, </w:t>
      </w:r>
      <w:proofErr w:type="spellStart"/>
      <w:r w:rsidRPr="00687D66">
        <w:rPr>
          <w:rFonts w:eastAsia="MS Mincho" w:cs="Arial"/>
        </w:rPr>
        <w:t>jammin</w:t>
      </w:r>
      <w:proofErr w:type="spellEnd"/>
      <w:r w:rsidRPr="00687D66">
        <w:rPr>
          <w:rFonts w:eastAsia="MS Mincho" w:cs="Arial"/>
        </w:rPr>
        <w:t xml:space="preserve"> atd. doplněné tvůrčími prvky jako jsou zastavení, </w:t>
      </w:r>
      <w:proofErr w:type="spellStart"/>
      <w:r w:rsidRPr="00687D66">
        <w:rPr>
          <w:rFonts w:eastAsia="MS Mincho" w:cs="Arial"/>
        </w:rPr>
        <w:t>záklesky</w:t>
      </w:r>
      <w:proofErr w:type="spellEnd"/>
      <w:r w:rsidRPr="00687D66">
        <w:rPr>
          <w:rFonts w:eastAsia="MS Mincho" w:cs="Arial"/>
        </w:rPr>
        <w:t xml:space="preserve">, rychlé (hbité) pohyby, </w:t>
      </w:r>
      <w:proofErr w:type="spellStart"/>
      <w:r w:rsidRPr="00687D66">
        <w:rPr>
          <w:rFonts w:eastAsia="MS Mincho" w:cs="Arial"/>
        </w:rPr>
        <w:t>poppin</w:t>
      </w:r>
      <w:proofErr w:type="spellEnd"/>
      <w:r w:rsidRPr="00687D66">
        <w:rPr>
          <w:rFonts w:eastAsia="MS Mincho" w:cs="Arial"/>
        </w:rPr>
        <w:t xml:space="preserve">, taneční gagy,  vychytávky apod. Prvky Electric </w:t>
      </w:r>
      <w:proofErr w:type="spellStart"/>
      <w:r w:rsidRPr="00687D66">
        <w:rPr>
          <w:rFonts w:eastAsia="MS Mincho" w:cs="Arial"/>
        </w:rPr>
        <w:t>Boogie</w:t>
      </w:r>
      <w:proofErr w:type="spellEnd"/>
      <w:r w:rsidRPr="00687D66">
        <w:rPr>
          <w:rFonts w:eastAsia="MS Mincho" w:cs="Arial"/>
        </w:rPr>
        <w:t xml:space="preserve"> mohou být předvedeny, ale nesmí dominovat. Hip Hop je většinou tančen v osminkovém rytmu s typickými </w:t>
      </w:r>
      <w:proofErr w:type="spellStart"/>
      <w:r w:rsidRPr="00687D66">
        <w:rPr>
          <w:rFonts w:eastAsia="MS Mincho" w:cs="Arial"/>
        </w:rPr>
        <w:t>bounce</w:t>
      </w:r>
      <w:proofErr w:type="spellEnd"/>
      <w:r w:rsidRPr="00687D66">
        <w:t xml:space="preserve"> nebo jumping </w:t>
      </w:r>
      <w:proofErr w:type="spellStart"/>
      <w:r w:rsidRPr="00687D66">
        <w:t>action</w:t>
      </w:r>
      <w:proofErr w:type="spellEnd"/>
      <w:r w:rsidRPr="00687D66">
        <w:t xml:space="preserve"> (New-Jack-Swing). </w:t>
      </w:r>
      <w:r w:rsidRPr="00687D66">
        <w:rPr>
          <w:rFonts w:eastAsia="MS Mincho" w:cs="Arial"/>
        </w:rPr>
        <w:t>Taneční různorodost, originalita, pohybová náročnost jsou vysoce oceňovány. Stejně tak práce s prostorem. V případě narušení tanečního výkonu soupeřů, či jejich ohrožení, je tato skutečnost přítěží při hodnocení.</w:t>
      </w:r>
    </w:p>
    <w:p w:rsidR="002061CC" w:rsidRPr="00687D66" w:rsidRDefault="002061CC" w:rsidP="002061CC">
      <w:pPr>
        <w:spacing w:after="0"/>
        <w:ind w:left="720"/>
        <w:jc w:val="both"/>
        <w:rPr>
          <w:rFonts w:cs="Arial"/>
          <w:b/>
          <w:strike/>
          <w:u w:val="single"/>
        </w:rPr>
      </w:pPr>
      <w:r w:rsidRPr="00687D66">
        <w:t xml:space="preserve">Poznámka: Jedná se o </w:t>
      </w:r>
      <w:proofErr w:type="spellStart"/>
      <w:r w:rsidRPr="00687D66">
        <w:t>freestyle</w:t>
      </w:r>
      <w:proofErr w:type="spellEnd"/>
      <w:r w:rsidRPr="00687D66">
        <w:t xml:space="preserve"> tanečníka na hudbu organizátora. Vysoce se hodnotí improvizace v souladu s hudbou, individualita a styl s vysokou technickou úrovní předvedených pohybů a přesností, cit pro rytmus a melodii, vychytávky, dynamika v průběhu pohybu a </w:t>
      </w:r>
      <w:proofErr w:type="spellStart"/>
      <w:r w:rsidRPr="00687D66">
        <w:t>timing</w:t>
      </w:r>
      <w:proofErr w:type="spellEnd"/>
      <w:r w:rsidRPr="00687D66">
        <w:t xml:space="preserve">. Tanečník využívá hiphopové styly jako prostředek pro vlastní taneční seberealizaci. Pokud tanečník tančí sice v rytmu, ale bez dynamiky pohybu, se stále stejnou intenzitou, nemůže být vysoce hodnocen! Pokud tančí tanečník mimo rytmus, nemůže být vysoce hodnocen i přesto, že předvede velmi náročné pohybové kombinace! Naučené a opakované sestavy jsou akceptovatelné pouze u začátečníků nebo u Mini a dětské věkové kategorie, ale nikdy nemohou být vysoko hodnoceny. </w:t>
      </w:r>
    </w:p>
    <w:p w:rsidR="002061CC" w:rsidRPr="00687D66" w:rsidRDefault="002061CC" w:rsidP="002061CC">
      <w:pPr>
        <w:numPr>
          <w:ilvl w:val="1"/>
          <w:numId w:val="14"/>
        </w:numPr>
        <w:spacing w:after="0"/>
        <w:jc w:val="both"/>
        <w:rPr>
          <w:rFonts w:cs="Arial"/>
          <w:b/>
          <w:u w:val="single"/>
        </w:rPr>
      </w:pPr>
      <w:r w:rsidRPr="00687D66">
        <w:rPr>
          <w:rFonts w:eastAsia="MS Mincho" w:cs="Arial"/>
        </w:rPr>
        <w:t xml:space="preserve">Povolené a doporučené figury a pohyby: Akrobacie včetně typických prvků </w:t>
      </w:r>
      <w:proofErr w:type="spellStart"/>
      <w:r w:rsidRPr="00687D66">
        <w:rPr>
          <w:rFonts w:eastAsia="MS Mincho" w:cs="Arial"/>
        </w:rPr>
        <w:t>Break</w:t>
      </w:r>
      <w:r w:rsidR="0032625C" w:rsidRPr="00687D66">
        <w:rPr>
          <w:rFonts w:eastAsia="MS Mincho" w:cs="Arial"/>
        </w:rPr>
        <w:t>ing</w:t>
      </w:r>
      <w:proofErr w:type="spellEnd"/>
      <w:r w:rsidRPr="00687D66">
        <w:rPr>
          <w:rFonts w:eastAsia="MS Mincho" w:cs="Arial"/>
        </w:rPr>
        <w:t>, ale nesmí dominovat a musí být provedena s ohledem na bezpečnost, zejména ve společných minutách.</w:t>
      </w:r>
    </w:p>
    <w:p w:rsidR="002061CC" w:rsidRPr="00687D66" w:rsidRDefault="002061CC" w:rsidP="002061CC">
      <w:pPr>
        <w:numPr>
          <w:ilvl w:val="1"/>
          <w:numId w:val="14"/>
        </w:numPr>
        <w:spacing w:after="0"/>
        <w:jc w:val="both"/>
        <w:rPr>
          <w:rFonts w:cs="Arial"/>
          <w:b/>
          <w:u w:val="single"/>
        </w:rPr>
      </w:pPr>
      <w:r w:rsidRPr="00687D66">
        <w:rPr>
          <w:rFonts w:eastAsia="MS Mincho" w:cs="Arial"/>
        </w:rPr>
        <w:t>Zakázané figury: Nejsou definovány.</w:t>
      </w:r>
    </w:p>
    <w:p w:rsidR="002061CC" w:rsidRPr="00687D66" w:rsidRDefault="002061CC" w:rsidP="002061CC">
      <w:pPr>
        <w:numPr>
          <w:ilvl w:val="1"/>
          <w:numId w:val="14"/>
        </w:numPr>
        <w:spacing w:after="0"/>
        <w:jc w:val="both"/>
        <w:rPr>
          <w:rFonts w:cs="Arial"/>
          <w:b/>
          <w:u w:val="single"/>
        </w:rPr>
      </w:pPr>
      <w:r w:rsidRPr="00687D66">
        <w:rPr>
          <w:rFonts w:eastAsia="MS Mincho" w:cs="Arial"/>
        </w:rPr>
        <w:t xml:space="preserve">Rekvizity: Jsou zakázány. </w:t>
      </w:r>
    </w:p>
    <w:p w:rsidR="002061CC" w:rsidRPr="00687D66" w:rsidRDefault="002061CC" w:rsidP="002061CC">
      <w:pPr>
        <w:pStyle w:val="N22"/>
        <w:rPr>
          <w:b/>
          <w:color w:val="auto"/>
          <w:u w:val="single"/>
        </w:rPr>
      </w:pPr>
      <w:r w:rsidRPr="00687D66">
        <w:rPr>
          <w:b/>
          <w:color w:val="auto"/>
          <w:u w:val="single"/>
        </w:rPr>
        <w:t>HIP HOP DUO</w:t>
      </w:r>
    </w:p>
    <w:p w:rsidR="002061CC" w:rsidRPr="00687D66" w:rsidRDefault="002061CC" w:rsidP="002061CC">
      <w:pPr>
        <w:numPr>
          <w:ilvl w:val="1"/>
          <w:numId w:val="15"/>
        </w:numPr>
        <w:spacing w:after="0"/>
        <w:jc w:val="both"/>
        <w:rPr>
          <w:rFonts w:cs="Arial"/>
          <w:b/>
          <w:u w:val="single"/>
        </w:rPr>
      </w:pPr>
      <w:r w:rsidRPr="00687D66">
        <w:rPr>
          <w:rFonts w:eastAsia="MS Mincho" w:cs="Arial"/>
        </w:rPr>
        <w:t>Počet tanečníků: 2 (muž - muž, žena - žena, muž - žena).</w:t>
      </w:r>
    </w:p>
    <w:p w:rsidR="002061CC" w:rsidRPr="00687D66" w:rsidRDefault="002061CC" w:rsidP="002061CC">
      <w:pPr>
        <w:numPr>
          <w:ilvl w:val="1"/>
          <w:numId w:val="15"/>
        </w:numPr>
        <w:spacing w:after="0"/>
        <w:jc w:val="both"/>
        <w:rPr>
          <w:rFonts w:cs="Arial"/>
          <w:b/>
          <w:u w:val="single"/>
        </w:rPr>
      </w:pPr>
      <w:r w:rsidRPr="00687D66">
        <w:rPr>
          <w:rFonts w:eastAsia="MS Mincho" w:cs="Arial"/>
        </w:rPr>
        <w:t>Věkové kategorie: Mini</w:t>
      </w:r>
      <w:r w:rsidR="0032625C" w:rsidRPr="00687D66">
        <w:rPr>
          <w:rFonts w:eastAsia="MS Mincho" w:cs="Arial"/>
        </w:rPr>
        <w:t xml:space="preserve"> </w:t>
      </w:r>
      <w:proofErr w:type="spellStart"/>
      <w:r w:rsidR="0032625C" w:rsidRPr="00687D66">
        <w:rPr>
          <w:rFonts w:eastAsia="MS Mincho" w:cs="Arial"/>
        </w:rPr>
        <w:t>kids</w:t>
      </w:r>
      <w:proofErr w:type="spellEnd"/>
      <w:r w:rsidRPr="00687D66">
        <w:rPr>
          <w:rFonts w:eastAsia="MS Mincho" w:cs="Arial"/>
        </w:rPr>
        <w:t xml:space="preserve">, </w:t>
      </w:r>
      <w:proofErr w:type="spellStart"/>
      <w:r w:rsidRPr="00687D66">
        <w:rPr>
          <w:rFonts w:eastAsia="MS Mincho" w:cs="Arial"/>
        </w:rPr>
        <w:t>Children</w:t>
      </w:r>
      <w:proofErr w:type="spellEnd"/>
      <w:r w:rsidRPr="00687D66">
        <w:rPr>
          <w:rFonts w:eastAsia="MS Mincho" w:cs="Arial"/>
        </w:rPr>
        <w:t xml:space="preserve">, </w:t>
      </w:r>
      <w:proofErr w:type="spellStart"/>
      <w:r w:rsidRPr="00687D66">
        <w:rPr>
          <w:rFonts w:eastAsia="MS Mincho" w:cs="Arial"/>
        </w:rPr>
        <w:t>Juniors</w:t>
      </w:r>
      <w:proofErr w:type="spellEnd"/>
      <w:r w:rsidRPr="00687D66">
        <w:rPr>
          <w:rFonts w:eastAsia="MS Mincho" w:cs="Arial"/>
        </w:rPr>
        <w:t xml:space="preserve">, </w:t>
      </w:r>
      <w:proofErr w:type="spellStart"/>
      <w:r w:rsidRPr="00687D66">
        <w:rPr>
          <w:rFonts w:eastAsia="MS Mincho" w:cs="Arial"/>
        </w:rPr>
        <w:t>Adults</w:t>
      </w:r>
      <w:proofErr w:type="spellEnd"/>
      <w:r w:rsidR="00972F21" w:rsidRPr="00687D66">
        <w:rPr>
          <w:rFonts w:eastAsia="MS Mincho" w:cs="Arial"/>
        </w:rPr>
        <w:t xml:space="preserve">, pro nominace na IDO budou SJ v </w:t>
      </w:r>
      <w:proofErr w:type="spellStart"/>
      <w:r w:rsidR="00972F21" w:rsidRPr="00687D66">
        <w:rPr>
          <w:rFonts w:eastAsia="MS Mincho" w:cs="Arial"/>
        </w:rPr>
        <w:t>Juniors</w:t>
      </w:r>
      <w:proofErr w:type="spellEnd"/>
      <w:r w:rsidR="00972F21" w:rsidRPr="00687D66">
        <w:rPr>
          <w:rFonts w:eastAsia="MS Mincho" w:cs="Arial"/>
        </w:rPr>
        <w:t xml:space="preserve"> rozděleny na </w:t>
      </w:r>
      <w:proofErr w:type="spellStart"/>
      <w:r w:rsidR="00972F21" w:rsidRPr="00687D66">
        <w:rPr>
          <w:rFonts w:eastAsia="MS Mincho" w:cs="Arial"/>
        </w:rPr>
        <w:t>Juniors</w:t>
      </w:r>
      <w:proofErr w:type="spellEnd"/>
      <w:r w:rsidR="00972F21" w:rsidRPr="00687D66">
        <w:rPr>
          <w:rFonts w:eastAsia="MS Mincho" w:cs="Arial"/>
        </w:rPr>
        <w:t xml:space="preserve"> 1 a </w:t>
      </w:r>
      <w:proofErr w:type="spellStart"/>
      <w:r w:rsidR="00972F21" w:rsidRPr="00687D66">
        <w:rPr>
          <w:rFonts w:eastAsia="MS Mincho" w:cs="Arial"/>
        </w:rPr>
        <w:t>Juniors</w:t>
      </w:r>
      <w:proofErr w:type="spellEnd"/>
      <w:r w:rsidR="00972F21" w:rsidRPr="00687D66">
        <w:rPr>
          <w:rFonts w:eastAsia="MS Mincho" w:cs="Arial"/>
        </w:rPr>
        <w:t xml:space="preserve"> 2 (POZOR, kdo chce mít možnost reprezentovat, aby i poté splňovali pravidlo, že t</w:t>
      </w:r>
      <w:r w:rsidR="00972F21" w:rsidRPr="00687D66">
        <w:t xml:space="preserve">anečníci v duu, kteří nespadají do stejné věkové kategorie, mohou mít rozdíl věku max. o </w:t>
      </w:r>
      <w:r w:rsidR="008D5CDF" w:rsidRPr="00687D66">
        <w:t>3</w:t>
      </w:r>
      <w:r w:rsidR="00972F21" w:rsidRPr="00687D66">
        <w:t xml:space="preserve"> roky)</w:t>
      </w:r>
      <w:r w:rsidR="00972F21" w:rsidRPr="00687D66">
        <w:rPr>
          <w:rFonts w:eastAsia="MS Mincho" w:cs="Arial"/>
        </w:rPr>
        <w:t>.</w:t>
      </w:r>
    </w:p>
    <w:p w:rsidR="002061CC" w:rsidRPr="00687D66" w:rsidRDefault="002061CC" w:rsidP="002061CC">
      <w:pPr>
        <w:numPr>
          <w:ilvl w:val="1"/>
          <w:numId w:val="15"/>
        </w:numPr>
        <w:spacing w:after="0"/>
        <w:jc w:val="both"/>
        <w:rPr>
          <w:rFonts w:cs="Arial"/>
          <w:b/>
          <w:u w:val="single"/>
        </w:rPr>
      </w:pPr>
      <w:r w:rsidRPr="00687D66">
        <w:rPr>
          <w:rFonts w:eastAsia="MS Mincho" w:cs="Arial"/>
        </w:rPr>
        <w:t>Hudba: Zajistí organizátor soutěže v hip-hopovém stylu.</w:t>
      </w:r>
    </w:p>
    <w:p w:rsidR="002061CC" w:rsidRPr="00687D66" w:rsidRDefault="002061CC" w:rsidP="002061CC">
      <w:pPr>
        <w:numPr>
          <w:ilvl w:val="1"/>
          <w:numId w:val="15"/>
        </w:numPr>
        <w:spacing w:after="0"/>
        <w:jc w:val="both"/>
        <w:rPr>
          <w:rFonts w:cs="Arial"/>
          <w:b/>
          <w:u w:val="single"/>
        </w:rPr>
      </w:pPr>
      <w:r w:rsidRPr="00687D66">
        <w:rPr>
          <w:rFonts w:eastAsia="MS Mincho" w:cs="Arial"/>
        </w:rPr>
        <w:t>Délka vystoupení: 1 minuta.</w:t>
      </w:r>
      <w:r w:rsidRPr="00687D66">
        <w:rPr>
          <w:rFonts w:cs="Arial"/>
        </w:rPr>
        <w:t xml:space="preserve"> </w:t>
      </w:r>
    </w:p>
    <w:p w:rsidR="002061CC" w:rsidRPr="00687D66" w:rsidRDefault="002061CC" w:rsidP="002061CC">
      <w:pPr>
        <w:numPr>
          <w:ilvl w:val="1"/>
          <w:numId w:val="15"/>
        </w:numPr>
        <w:spacing w:after="0"/>
        <w:jc w:val="both"/>
        <w:rPr>
          <w:rFonts w:cs="Arial"/>
          <w:b/>
          <w:u w:val="single"/>
        </w:rPr>
      </w:pPr>
      <w:r w:rsidRPr="00687D66">
        <w:rPr>
          <w:rFonts w:eastAsia="MS Mincho" w:cs="Arial"/>
        </w:rPr>
        <w:t>Tempo: 27 – 28 taktů za minutu.</w:t>
      </w:r>
    </w:p>
    <w:p w:rsidR="002061CC" w:rsidRPr="00687D66" w:rsidRDefault="002061CC" w:rsidP="002061CC">
      <w:pPr>
        <w:numPr>
          <w:ilvl w:val="1"/>
          <w:numId w:val="15"/>
        </w:numPr>
        <w:spacing w:after="0"/>
        <w:jc w:val="both"/>
        <w:rPr>
          <w:rFonts w:cs="Arial"/>
          <w:b/>
          <w:u w:val="single"/>
        </w:rPr>
      </w:pPr>
      <w:r w:rsidRPr="00687D66">
        <w:rPr>
          <w:rFonts w:eastAsia="MS Mincho" w:cs="Arial"/>
        </w:rPr>
        <w:t xml:space="preserve">Charakter tance: Zahrnuje různé nové taneční styly, částečně </w:t>
      </w:r>
      <w:proofErr w:type="spellStart"/>
      <w:r w:rsidRPr="00687D66">
        <w:rPr>
          <w:rFonts w:eastAsia="MS Mincho" w:cs="Arial"/>
        </w:rPr>
        <w:t>hype</w:t>
      </w:r>
      <w:proofErr w:type="spellEnd"/>
      <w:r w:rsidRPr="00687D66">
        <w:rPr>
          <w:rFonts w:eastAsia="MS Mincho" w:cs="Arial"/>
        </w:rPr>
        <w:t xml:space="preserve"> </w:t>
      </w:r>
      <w:proofErr w:type="spellStart"/>
      <w:r w:rsidRPr="00687D66">
        <w:rPr>
          <w:rFonts w:eastAsia="MS Mincho" w:cs="Arial"/>
        </w:rPr>
        <w:t>dance</w:t>
      </w:r>
      <w:proofErr w:type="spellEnd"/>
      <w:r w:rsidRPr="00687D66">
        <w:rPr>
          <w:rFonts w:eastAsia="MS Mincho" w:cs="Arial"/>
        </w:rPr>
        <w:t xml:space="preserve">, </w:t>
      </w:r>
      <w:proofErr w:type="spellStart"/>
      <w:r w:rsidRPr="00687D66">
        <w:rPr>
          <w:rFonts w:eastAsia="MS Mincho" w:cs="Arial"/>
        </w:rPr>
        <w:t>new</w:t>
      </w:r>
      <w:proofErr w:type="spellEnd"/>
      <w:r w:rsidRPr="00687D66">
        <w:rPr>
          <w:rFonts w:eastAsia="MS Mincho" w:cs="Arial"/>
        </w:rPr>
        <w:t xml:space="preserve"> - </w:t>
      </w:r>
      <w:proofErr w:type="spellStart"/>
      <w:r w:rsidRPr="00687D66">
        <w:rPr>
          <w:rFonts w:eastAsia="MS Mincho" w:cs="Arial"/>
        </w:rPr>
        <w:t>jack</w:t>
      </w:r>
      <w:proofErr w:type="spellEnd"/>
      <w:r w:rsidRPr="00687D66">
        <w:rPr>
          <w:rFonts w:eastAsia="MS Mincho" w:cs="Arial"/>
        </w:rPr>
        <w:t xml:space="preserve"> - swing, </w:t>
      </w:r>
      <w:proofErr w:type="spellStart"/>
      <w:r w:rsidRPr="00687D66">
        <w:rPr>
          <w:rFonts w:eastAsia="MS Mincho" w:cs="Arial"/>
        </w:rPr>
        <w:t>jammin</w:t>
      </w:r>
      <w:proofErr w:type="spellEnd"/>
      <w:r w:rsidRPr="00687D66">
        <w:rPr>
          <w:rFonts w:eastAsia="MS Mincho" w:cs="Arial"/>
        </w:rPr>
        <w:t xml:space="preserve"> atd. doplněné tvůrčími prvky jako jsou zastavení, </w:t>
      </w:r>
      <w:proofErr w:type="spellStart"/>
      <w:r w:rsidRPr="00687D66">
        <w:rPr>
          <w:rFonts w:eastAsia="MS Mincho" w:cs="Arial"/>
        </w:rPr>
        <w:t>záklesky</w:t>
      </w:r>
      <w:proofErr w:type="spellEnd"/>
      <w:r w:rsidRPr="00687D66">
        <w:rPr>
          <w:rFonts w:eastAsia="MS Mincho" w:cs="Arial"/>
        </w:rPr>
        <w:t xml:space="preserve">, rychlé (hbité) pohyby, </w:t>
      </w:r>
      <w:proofErr w:type="spellStart"/>
      <w:r w:rsidRPr="00687D66">
        <w:rPr>
          <w:rFonts w:eastAsia="MS Mincho" w:cs="Arial"/>
        </w:rPr>
        <w:t>poppin</w:t>
      </w:r>
      <w:proofErr w:type="spellEnd"/>
      <w:r w:rsidRPr="00687D66">
        <w:rPr>
          <w:rFonts w:eastAsia="MS Mincho" w:cs="Arial"/>
        </w:rPr>
        <w:t xml:space="preserve">, taneční gagy, vychytávky apod. Prvky Electric </w:t>
      </w:r>
      <w:proofErr w:type="spellStart"/>
      <w:r w:rsidRPr="00687D66">
        <w:rPr>
          <w:rFonts w:eastAsia="MS Mincho" w:cs="Arial"/>
        </w:rPr>
        <w:t>Boogie</w:t>
      </w:r>
      <w:proofErr w:type="spellEnd"/>
      <w:r w:rsidRPr="00687D66">
        <w:rPr>
          <w:rFonts w:eastAsia="MS Mincho" w:cs="Arial"/>
        </w:rPr>
        <w:t xml:space="preserve">  mohou být předvedeny, ale nesmí dominovat.  Hip Hop je většinou tančen v osminkovém rytmu s typickými </w:t>
      </w:r>
      <w:proofErr w:type="spellStart"/>
      <w:r w:rsidRPr="00687D66">
        <w:rPr>
          <w:rFonts w:eastAsia="MS Mincho" w:cs="Arial"/>
        </w:rPr>
        <w:t>bounce</w:t>
      </w:r>
      <w:proofErr w:type="spellEnd"/>
      <w:r w:rsidRPr="00687D66">
        <w:t xml:space="preserve"> nebo jumping </w:t>
      </w:r>
      <w:proofErr w:type="spellStart"/>
      <w:r w:rsidRPr="00687D66">
        <w:t>action</w:t>
      </w:r>
      <w:proofErr w:type="spellEnd"/>
      <w:r w:rsidRPr="00687D66">
        <w:t xml:space="preserve"> (New-Jack-Swing).</w:t>
      </w:r>
      <w:r w:rsidRPr="00687D66">
        <w:rPr>
          <w:rFonts w:eastAsia="MS Mincho" w:cs="Arial"/>
        </w:rPr>
        <w:t xml:space="preserve"> Choreografie soutěžních vystoupení by měla vycházet z tance dvojice, ne dvou jedinců, jejichž taneční projev na sebe nenavazuje.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2061CC" w:rsidRPr="00687D66" w:rsidRDefault="002061CC" w:rsidP="002061CC">
      <w:pPr>
        <w:spacing w:after="0"/>
        <w:ind w:left="720"/>
        <w:jc w:val="both"/>
        <w:rPr>
          <w:rFonts w:cs="Arial"/>
          <w:b/>
          <w:u w:val="single"/>
        </w:rPr>
      </w:pPr>
      <w:r w:rsidRPr="00687D66">
        <w:rPr>
          <w:rFonts w:eastAsia="MS Mincho" w:cs="Arial"/>
        </w:rPr>
        <w:t xml:space="preserve">Poznámka: </w:t>
      </w:r>
      <w:r w:rsidRPr="00687D66">
        <w:t xml:space="preserve">Jedná se o předvedení choreografie dua na hudbu organizátora. Důležitá je zde choreografie v kombinaci s individuálním stylem. Styl a hiphopové techniky jsou pro duo pouze nástroj pro vytvoření co nejlepší a nejoriginálnější choreografie. Vysoce je hodnocena pohybová provázanost dua, synchronizace při zachování stylu a tanečních technik, pohybová pestrost a originalita choreografie doplněná o různé vychytávky a taneční gagy, individualita a styl dua s vysokou technickou úrovní předvedených pohybů a přesností, dynamika v průběhu pohybu a </w:t>
      </w:r>
      <w:proofErr w:type="spellStart"/>
      <w:r w:rsidRPr="00687D66">
        <w:t>timing</w:t>
      </w:r>
      <w:proofErr w:type="spellEnd"/>
      <w:r w:rsidRPr="00687D66">
        <w:t xml:space="preserve">. Pokud tanečníci tančí sice v rytmu, ale bez dynamiky </w:t>
      </w:r>
      <w:r w:rsidRPr="00687D66">
        <w:lastRenderedPageBreak/>
        <w:t>pohybu, se stále stejnou intenzitou, nemůže být duo vysoce hodnoceno! Vysoce je hodnocen výraz a energie, která z dua vyzařuje. Pokud tančí tanečníci mimo rytmus, nemůže být vysoce duo hodnoceno i přesto, že budou předvedeny velmi náročné pohybové kombinace!</w:t>
      </w:r>
    </w:p>
    <w:p w:rsidR="002061CC" w:rsidRPr="00687D66" w:rsidRDefault="002061CC" w:rsidP="002061CC">
      <w:pPr>
        <w:numPr>
          <w:ilvl w:val="1"/>
          <w:numId w:val="15"/>
        </w:numPr>
        <w:spacing w:after="0"/>
        <w:jc w:val="both"/>
        <w:rPr>
          <w:rFonts w:cs="Arial"/>
          <w:b/>
          <w:u w:val="single"/>
        </w:rPr>
      </w:pPr>
      <w:r w:rsidRPr="00687D66">
        <w:rPr>
          <w:rFonts w:eastAsia="MS Mincho" w:cs="Arial"/>
        </w:rPr>
        <w:t xml:space="preserve">Povolené a doporučené figury a pohyby: Akrobacie včetně typických prvků </w:t>
      </w:r>
      <w:proofErr w:type="spellStart"/>
      <w:r w:rsidRPr="00687D66">
        <w:rPr>
          <w:rFonts w:eastAsia="MS Mincho" w:cs="Arial"/>
        </w:rPr>
        <w:t>Break</w:t>
      </w:r>
      <w:r w:rsidR="0032625C" w:rsidRPr="00687D66">
        <w:rPr>
          <w:rFonts w:eastAsia="MS Mincho" w:cs="Arial"/>
        </w:rPr>
        <w:t>ing</w:t>
      </w:r>
      <w:proofErr w:type="spellEnd"/>
      <w:r w:rsidRPr="00687D66">
        <w:rPr>
          <w:rFonts w:eastAsia="MS Mincho" w:cs="Arial"/>
        </w:rPr>
        <w:t>, ale nesmí dominovat a musí být provedena s ohledem na bezpečnost, zejména ve společných minutách.</w:t>
      </w:r>
    </w:p>
    <w:p w:rsidR="002061CC" w:rsidRPr="00687D66" w:rsidRDefault="002061CC" w:rsidP="002061CC">
      <w:pPr>
        <w:numPr>
          <w:ilvl w:val="1"/>
          <w:numId w:val="15"/>
        </w:numPr>
        <w:spacing w:after="0"/>
        <w:jc w:val="both"/>
        <w:rPr>
          <w:rFonts w:cs="Arial"/>
          <w:b/>
          <w:u w:val="single"/>
        </w:rPr>
      </w:pPr>
      <w:r w:rsidRPr="00687D66">
        <w:rPr>
          <w:rFonts w:eastAsia="MS Mincho" w:cs="Arial"/>
        </w:rPr>
        <w:t>Zakázané figury: Zvedané figury.</w:t>
      </w:r>
    </w:p>
    <w:p w:rsidR="002061CC" w:rsidRPr="00687D66" w:rsidRDefault="002061CC" w:rsidP="002061CC">
      <w:pPr>
        <w:numPr>
          <w:ilvl w:val="1"/>
          <w:numId w:val="15"/>
        </w:numPr>
        <w:spacing w:after="0"/>
        <w:jc w:val="both"/>
        <w:rPr>
          <w:rFonts w:cs="Arial"/>
          <w:b/>
          <w:strike/>
          <w:u w:val="single"/>
        </w:rPr>
      </w:pPr>
      <w:r w:rsidRPr="00687D66">
        <w:rPr>
          <w:rFonts w:eastAsia="MS Mincho" w:cs="Arial"/>
        </w:rPr>
        <w:t xml:space="preserve">Rekvizity: Jsou zakázány. </w:t>
      </w:r>
    </w:p>
    <w:p w:rsidR="002061CC" w:rsidRPr="00687D66" w:rsidRDefault="002061CC" w:rsidP="002061CC">
      <w:pPr>
        <w:pStyle w:val="N22"/>
        <w:jc w:val="both"/>
        <w:rPr>
          <w:b/>
          <w:color w:val="auto"/>
          <w:u w:val="single"/>
        </w:rPr>
      </w:pPr>
      <w:r w:rsidRPr="00687D66">
        <w:rPr>
          <w:b/>
          <w:color w:val="auto"/>
          <w:u w:val="single"/>
        </w:rPr>
        <w:t>HIP HOP MALÁ SKUPINA</w:t>
      </w:r>
    </w:p>
    <w:p w:rsidR="002061CC" w:rsidRPr="00687D66" w:rsidRDefault="002061CC" w:rsidP="002061CC">
      <w:pPr>
        <w:numPr>
          <w:ilvl w:val="1"/>
          <w:numId w:val="16"/>
        </w:numPr>
        <w:spacing w:after="0"/>
        <w:jc w:val="both"/>
        <w:rPr>
          <w:rFonts w:cs="Arial"/>
          <w:b/>
          <w:u w:val="single"/>
        </w:rPr>
      </w:pPr>
      <w:r w:rsidRPr="00687D66">
        <w:rPr>
          <w:rFonts w:eastAsia="MS Mincho" w:cs="Arial"/>
        </w:rPr>
        <w:t>Počet tanečníků: 3 – 7.</w:t>
      </w:r>
    </w:p>
    <w:p w:rsidR="002061CC" w:rsidRPr="00687D66" w:rsidRDefault="002061CC" w:rsidP="002061CC">
      <w:pPr>
        <w:numPr>
          <w:ilvl w:val="1"/>
          <w:numId w:val="16"/>
        </w:numPr>
        <w:spacing w:after="0"/>
        <w:jc w:val="both"/>
        <w:rPr>
          <w:rFonts w:cs="Arial"/>
          <w:b/>
          <w:u w:val="single"/>
        </w:rPr>
      </w:pPr>
      <w:r w:rsidRPr="00687D66">
        <w:rPr>
          <w:rFonts w:eastAsia="MS Mincho" w:cs="Arial"/>
        </w:rPr>
        <w:t>Věkové kategorie: Mini</w:t>
      </w:r>
      <w:r w:rsidR="0032625C" w:rsidRPr="00687D66">
        <w:rPr>
          <w:rFonts w:eastAsia="MS Mincho" w:cs="Arial"/>
        </w:rPr>
        <w:t xml:space="preserve"> </w:t>
      </w:r>
      <w:proofErr w:type="spellStart"/>
      <w:r w:rsidR="0032625C" w:rsidRPr="00687D66">
        <w:rPr>
          <w:rFonts w:eastAsia="MS Mincho" w:cs="Arial"/>
        </w:rPr>
        <w:t>kids</w:t>
      </w:r>
      <w:proofErr w:type="spellEnd"/>
      <w:r w:rsidRPr="00687D66">
        <w:rPr>
          <w:rFonts w:eastAsia="MS Mincho" w:cs="Arial"/>
        </w:rPr>
        <w:t xml:space="preserve">, </w:t>
      </w:r>
      <w:proofErr w:type="spellStart"/>
      <w:r w:rsidRPr="00687D66">
        <w:rPr>
          <w:rFonts w:eastAsia="MS Mincho" w:cs="Arial"/>
        </w:rPr>
        <w:t>Children</w:t>
      </w:r>
      <w:proofErr w:type="spellEnd"/>
      <w:r w:rsidRPr="00687D66">
        <w:rPr>
          <w:rFonts w:eastAsia="MS Mincho" w:cs="Arial"/>
        </w:rPr>
        <w:t xml:space="preserve">, </w:t>
      </w:r>
      <w:proofErr w:type="spellStart"/>
      <w:r w:rsidRPr="00687D66">
        <w:rPr>
          <w:rFonts w:eastAsia="MS Mincho" w:cs="Arial"/>
        </w:rPr>
        <w:t>Juniors</w:t>
      </w:r>
      <w:proofErr w:type="spellEnd"/>
      <w:r w:rsidRPr="00687D66">
        <w:rPr>
          <w:rFonts w:eastAsia="MS Mincho" w:cs="Arial"/>
        </w:rPr>
        <w:t xml:space="preserve">, </w:t>
      </w:r>
      <w:proofErr w:type="spellStart"/>
      <w:r w:rsidRPr="00687D66">
        <w:rPr>
          <w:rFonts w:eastAsia="MS Mincho" w:cs="Arial"/>
        </w:rPr>
        <w:t>Adults</w:t>
      </w:r>
      <w:proofErr w:type="spellEnd"/>
      <w:r w:rsidRPr="00687D66">
        <w:rPr>
          <w:rFonts w:eastAsia="MS Mincho" w:cs="Arial"/>
        </w:rPr>
        <w:t xml:space="preserve">, na MČR i </w:t>
      </w:r>
      <w:proofErr w:type="spellStart"/>
      <w:r w:rsidRPr="00687D66">
        <w:rPr>
          <w:rFonts w:eastAsia="MS Mincho" w:cs="Arial"/>
        </w:rPr>
        <w:t>Adults</w:t>
      </w:r>
      <w:proofErr w:type="spellEnd"/>
      <w:r w:rsidRPr="00687D66">
        <w:rPr>
          <w:rFonts w:eastAsia="MS Mincho" w:cs="Arial"/>
        </w:rPr>
        <w:t xml:space="preserve"> 2.</w:t>
      </w:r>
    </w:p>
    <w:p w:rsidR="002061CC" w:rsidRPr="00687D66" w:rsidRDefault="002061CC" w:rsidP="002061CC">
      <w:pPr>
        <w:numPr>
          <w:ilvl w:val="1"/>
          <w:numId w:val="16"/>
        </w:numPr>
        <w:spacing w:after="0"/>
        <w:jc w:val="both"/>
        <w:rPr>
          <w:rFonts w:cs="Arial"/>
          <w:b/>
          <w:u w:val="single"/>
        </w:rPr>
      </w:pPr>
      <w:r w:rsidRPr="00687D66">
        <w:rPr>
          <w:rFonts w:eastAsia="MS Mincho" w:cs="Arial"/>
        </w:rPr>
        <w:t>Hudba: Zajistí organizátor soutěže v hip-hopovém stylu.</w:t>
      </w:r>
    </w:p>
    <w:p w:rsidR="002061CC" w:rsidRPr="00687D66" w:rsidRDefault="002061CC" w:rsidP="002061CC">
      <w:pPr>
        <w:numPr>
          <w:ilvl w:val="1"/>
          <w:numId w:val="16"/>
        </w:numPr>
        <w:spacing w:after="0"/>
        <w:jc w:val="both"/>
        <w:rPr>
          <w:rFonts w:cs="Arial"/>
          <w:b/>
          <w:u w:val="single"/>
        </w:rPr>
      </w:pPr>
      <w:r w:rsidRPr="00687D66">
        <w:rPr>
          <w:rFonts w:eastAsia="MS Mincho" w:cs="Arial"/>
        </w:rPr>
        <w:t xml:space="preserve">Délka vystoupení: </w:t>
      </w:r>
      <w:r w:rsidR="00773E4C" w:rsidRPr="00687D66">
        <w:rPr>
          <w:rFonts w:eastAsia="MS Mincho" w:cs="Arial"/>
        </w:rPr>
        <w:t xml:space="preserve">1:30 </w:t>
      </w:r>
      <w:r w:rsidRPr="00687D66">
        <w:rPr>
          <w:rFonts w:eastAsia="MS Mincho" w:cs="Arial"/>
        </w:rPr>
        <w:t>minuty.</w:t>
      </w:r>
    </w:p>
    <w:p w:rsidR="002061CC" w:rsidRPr="00687D66" w:rsidRDefault="002061CC" w:rsidP="002061CC">
      <w:pPr>
        <w:numPr>
          <w:ilvl w:val="1"/>
          <w:numId w:val="16"/>
        </w:numPr>
        <w:spacing w:after="0"/>
        <w:jc w:val="both"/>
        <w:rPr>
          <w:rFonts w:cs="Arial"/>
          <w:b/>
          <w:u w:val="single"/>
        </w:rPr>
      </w:pPr>
      <w:r w:rsidRPr="00687D66">
        <w:rPr>
          <w:rFonts w:eastAsia="MS Mincho" w:cs="Arial"/>
        </w:rPr>
        <w:t>Tempo: 27 – 28 taktů za minutu.</w:t>
      </w:r>
    </w:p>
    <w:p w:rsidR="002061CC" w:rsidRPr="00687D66" w:rsidRDefault="002061CC" w:rsidP="002061CC">
      <w:pPr>
        <w:numPr>
          <w:ilvl w:val="1"/>
          <w:numId w:val="16"/>
        </w:numPr>
        <w:spacing w:after="0"/>
        <w:jc w:val="both"/>
        <w:rPr>
          <w:rFonts w:cs="Arial"/>
          <w:b/>
          <w:u w:val="single"/>
        </w:rPr>
      </w:pPr>
      <w:r w:rsidRPr="00687D66">
        <w:rPr>
          <w:rFonts w:eastAsia="MS Mincho" w:cs="Arial"/>
        </w:rPr>
        <w:t xml:space="preserve">Charakter tance: Zahrnuje různé nové taneční styly, částečně </w:t>
      </w:r>
      <w:proofErr w:type="spellStart"/>
      <w:r w:rsidRPr="00687D66">
        <w:rPr>
          <w:rFonts w:eastAsia="MS Mincho" w:cs="Arial"/>
        </w:rPr>
        <w:t>hype</w:t>
      </w:r>
      <w:proofErr w:type="spellEnd"/>
      <w:r w:rsidRPr="00687D66">
        <w:rPr>
          <w:rFonts w:eastAsia="MS Mincho" w:cs="Arial"/>
        </w:rPr>
        <w:t xml:space="preserve"> </w:t>
      </w:r>
      <w:proofErr w:type="spellStart"/>
      <w:r w:rsidRPr="00687D66">
        <w:rPr>
          <w:rFonts w:eastAsia="MS Mincho" w:cs="Arial"/>
        </w:rPr>
        <w:t>dance</w:t>
      </w:r>
      <w:proofErr w:type="spellEnd"/>
      <w:r w:rsidRPr="00687D66">
        <w:rPr>
          <w:rFonts w:eastAsia="MS Mincho" w:cs="Arial"/>
        </w:rPr>
        <w:t xml:space="preserve">, </w:t>
      </w:r>
      <w:proofErr w:type="spellStart"/>
      <w:r w:rsidRPr="00687D66">
        <w:rPr>
          <w:rFonts w:eastAsia="MS Mincho" w:cs="Arial"/>
        </w:rPr>
        <w:t>new</w:t>
      </w:r>
      <w:proofErr w:type="spellEnd"/>
      <w:r w:rsidRPr="00687D66">
        <w:rPr>
          <w:rFonts w:eastAsia="MS Mincho" w:cs="Arial"/>
        </w:rPr>
        <w:t xml:space="preserve"> - </w:t>
      </w:r>
      <w:proofErr w:type="spellStart"/>
      <w:r w:rsidRPr="00687D66">
        <w:rPr>
          <w:rFonts w:eastAsia="MS Mincho" w:cs="Arial"/>
        </w:rPr>
        <w:t>jack</w:t>
      </w:r>
      <w:proofErr w:type="spellEnd"/>
      <w:r w:rsidRPr="00687D66">
        <w:rPr>
          <w:rFonts w:eastAsia="MS Mincho" w:cs="Arial"/>
        </w:rPr>
        <w:t xml:space="preserve"> - swing, </w:t>
      </w:r>
      <w:proofErr w:type="spellStart"/>
      <w:r w:rsidRPr="00687D66">
        <w:rPr>
          <w:rFonts w:eastAsia="MS Mincho" w:cs="Arial"/>
        </w:rPr>
        <w:t>jammin</w:t>
      </w:r>
      <w:proofErr w:type="spellEnd"/>
      <w:r w:rsidRPr="00687D66">
        <w:rPr>
          <w:rFonts w:eastAsia="MS Mincho" w:cs="Arial"/>
        </w:rPr>
        <w:t xml:space="preserve"> atd. doplněné tvůrčími prvky jako jsou zastavení, </w:t>
      </w:r>
      <w:proofErr w:type="spellStart"/>
      <w:r w:rsidRPr="00687D66">
        <w:rPr>
          <w:rFonts w:eastAsia="MS Mincho" w:cs="Arial"/>
        </w:rPr>
        <w:t>záklesky</w:t>
      </w:r>
      <w:proofErr w:type="spellEnd"/>
      <w:r w:rsidRPr="00687D66">
        <w:rPr>
          <w:rFonts w:eastAsia="MS Mincho" w:cs="Arial"/>
        </w:rPr>
        <w:t xml:space="preserve">, rychlé (hbité) pohyby, </w:t>
      </w:r>
      <w:proofErr w:type="spellStart"/>
      <w:r w:rsidRPr="00687D66">
        <w:rPr>
          <w:rFonts w:eastAsia="MS Mincho" w:cs="Arial"/>
        </w:rPr>
        <w:t>poppin</w:t>
      </w:r>
      <w:proofErr w:type="spellEnd"/>
      <w:r w:rsidRPr="00687D66">
        <w:rPr>
          <w:rFonts w:eastAsia="MS Mincho" w:cs="Arial"/>
        </w:rPr>
        <w:t xml:space="preserve">, taneční gagy, vychytávky apod.  Prvky Electric </w:t>
      </w:r>
      <w:proofErr w:type="spellStart"/>
      <w:r w:rsidRPr="00687D66">
        <w:rPr>
          <w:rFonts w:eastAsia="MS Mincho" w:cs="Arial"/>
        </w:rPr>
        <w:t>Boogie</w:t>
      </w:r>
      <w:proofErr w:type="spellEnd"/>
      <w:r w:rsidRPr="00687D66">
        <w:rPr>
          <w:rFonts w:eastAsia="MS Mincho" w:cs="Arial"/>
        </w:rPr>
        <w:t xml:space="preserve"> mohou být předvedeny, ale nesmí dominovat. Hip Hop je většinou tančen v osminkovém rytmu s typickými </w:t>
      </w:r>
      <w:proofErr w:type="spellStart"/>
      <w:r w:rsidRPr="00687D66">
        <w:rPr>
          <w:rFonts w:eastAsia="MS Mincho" w:cs="Arial"/>
        </w:rPr>
        <w:t>bounce</w:t>
      </w:r>
      <w:proofErr w:type="spellEnd"/>
      <w:r w:rsidRPr="00687D66">
        <w:t xml:space="preserve"> nebo jumping </w:t>
      </w:r>
      <w:proofErr w:type="spellStart"/>
      <w:r w:rsidRPr="00687D66">
        <w:t>action</w:t>
      </w:r>
      <w:proofErr w:type="spellEnd"/>
      <w:r w:rsidRPr="00687D66">
        <w:t xml:space="preserve"> (New-Jack-Swing). </w:t>
      </w:r>
      <w:r w:rsidRPr="00687D66">
        <w:rPr>
          <w:rFonts w:eastAsia="MS Mincho" w:cs="Arial"/>
        </w:rPr>
        <w:t>Choreografie soutěžních vystoupení by měla vycházet z tance malé skupiny, ne jedinců, jejichž taneční projev na sebe nenavazuje.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2061CC" w:rsidRPr="00687D66" w:rsidRDefault="002061CC" w:rsidP="002061CC">
      <w:pPr>
        <w:spacing w:after="0"/>
        <w:ind w:left="720"/>
        <w:jc w:val="both"/>
        <w:rPr>
          <w:rFonts w:cs="Arial"/>
          <w:b/>
          <w:u w:val="single"/>
        </w:rPr>
      </w:pPr>
      <w:r w:rsidRPr="00687D66">
        <w:rPr>
          <w:rFonts w:eastAsia="MS Mincho" w:cs="Arial"/>
        </w:rPr>
        <w:t xml:space="preserve">Poznámka: </w:t>
      </w:r>
      <w:r w:rsidRPr="00687D66">
        <w:t xml:space="preserve">Jedná se o předvedení choreografie na hudbu organizátora. Choreografie je zde zásadním prvkem. Styl a hiphopové techniky jsou pro choreografa pouze nástroj pro vytvoření co nejlepší a nejoriginálnější choreografie. Vysoce je hodnocena tvarová různorodost malé skupiny, dynamické přechody a změny tvaru, využití hloubky a šířky tanečního prostoru, synchronizace při zachování stylu a tanečních technik, dynamika v průběhu pohybu a </w:t>
      </w:r>
      <w:proofErr w:type="spellStart"/>
      <w:r w:rsidRPr="00687D66">
        <w:t>timing</w:t>
      </w:r>
      <w:proofErr w:type="spellEnd"/>
      <w:r w:rsidRPr="00687D66">
        <w:t>. Pokud tanečníci tančí sice v rytmu, ale bez dynamiky pohybu, se stále stejnou intenzitou, nemůže být skupina vysoce hodnocena! Vysoce je hodnocen výraz a energie, která z formace vyzařuje. Pokud tančí tanečníci mimo rytmus, nemůže být vysoce malá skupina hodnocena i přesto, že budou předvedeny velmi náročné pohybové kombinace!</w:t>
      </w:r>
    </w:p>
    <w:p w:rsidR="002061CC" w:rsidRPr="00687D66" w:rsidRDefault="002061CC" w:rsidP="002061CC">
      <w:pPr>
        <w:numPr>
          <w:ilvl w:val="1"/>
          <w:numId w:val="16"/>
        </w:numPr>
        <w:spacing w:after="0"/>
        <w:jc w:val="both"/>
        <w:rPr>
          <w:rFonts w:cs="Arial"/>
          <w:b/>
          <w:u w:val="single"/>
        </w:rPr>
      </w:pPr>
      <w:r w:rsidRPr="00687D66">
        <w:rPr>
          <w:rFonts w:eastAsia="MS Mincho" w:cs="Arial"/>
        </w:rPr>
        <w:t xml:space="preserve">Povolené a doporučené figury a pohyby: Akrobacie včetně typických prvků </w:t>
      </w:r>
      <w:proofErr w:type="spellStart"/>
      <w:r w:rsidRPr="00687D66">
        <w:rPr>
          <w:rFonts w:eastAsia="MS Mincho" w:cs="Arial"/>
        </w:rPr>
        <w:t>Break</w:t>
      </w:r>
      <w:r w:rsidR="0032625C" w:rsidRPr="00687D66">
        <w:rPr>
          <w:rFonts w:eastAsia="MS Mincho" w:cs="Arial"/>
        </w:rPr>
        <w:t>ing</w:t>
      </w:r>
      <w:proofErr w:type="spellEnd"/>
      <w:r w:rsidRPr="00687D66">
        <w:rPr>
          <w:rFonts w:eastAsia="MS Mincho" w:cs="Arial"/>
        </w:rPr>
        <w:t>, ale nesmí dominovat a musí být provedena s ohledem na bezpečnost, zejména ve společných minutách.</w:t>
      </w:r>
    </w:p>
    <w:p w:rsidR="002061CC" w:rsidRPr="00687D66" w:rsidRDefault="002061CC" w:rsidP="002061CC">
      <w:pPr>
        <w:numPr>
          <w:ilvl w:val="1"/>
          <w:numId w:val="16"/>
        </w:numPr>
        <w:spacing w:after="0"/>
        <w:jc w:val="both"/>
        <w:rPr>
          <w:rFonts w:cs="Arial"/>
          <w:b/>
          <w:u w:val="single"/>
        </w:rPr>
      </w:pPr>
      <w:r w:rsidRPr="00687D66">
        <w:rPr>
          <w:rFonts w:eastAsia="MS Mincho" w:cs="Arial"/>
        </w:rPr>
        <w:t>Zakázané figury: Zvedané figury.</w:t>
      </w:r>
    </w:p>
    <w:p w:rsidR="002061CC" w:rsidRPr="00687D66" w:rsidRDefault="002061CC" w:rsidP="002061CC">
      <w:pPr>
        <w:numPr>
          <w:ilvl w:val="1"/>
          <w:numId w:val="16"/>
        </w:numPr>
        <w:spacing w:after="0"/>
        <w:jc w:val="both"/>
        <w:rPr>
          <w:rFonts w:cs="Arial"/>
          <w:b/>
          <w:u w:val="single"/>
        </w:rPr>
      </w:pPr>
      <w:r w:rsidRPr="00687D66">
        <w:rPr>
          <w:rFonts w:eastAsia="MS Mincho" w:cs="Arial"/>
        </w:rPr>
        <w:t xml:space="preserve">Rekvizity: Jsou zakázány. </w:t>
      </w:r>
    </w:p>
    <w:p w:rsidR="002061CC" w:rsidRPr="00687D66" w:rsidRDefault="002061CC" w:rsidP="002061CC">
      <w:pPr>
        <w:spacing w:after="0"/>
        <w:ind w:left="720"/>
        <w:jc w:val="both"/>
        <w:rPr>
          <w:rFonts w:eastAsia="MS Mincho" w:cs="Arial"/>
        </w:rPr>
      </w:pPr>
    </w:p>
    <w:p w:rsidR="002061CC" w:rsidRPr="00687D66" w:rsidRDefault="002061CC" w:rsidP="002061CC">
      <w:pPr>
        <w:spacing w:after="0"/>
        <w:jc w:val="both"/>
        <w:rPr>
          <w:b/>
          <w:kern w:val="20"/>
          <w:u w:val="double"/>
        </w:rPr>
      </w:pPr>
    </w:p>
    <w:p w:rsidR="002061CC" w:rsidRPr="00687D66" w:rsidRDefault="002061CC" w:rsidP="002061CC">
      <w:pPr>
        <w:spacing w:after="0"/>
        <w:jc w:val="both"/>
        <w:rPr>
          <w:b/>
          <w:kern w:val="20"/>
          <w:u w:val="double"/>
        </w:rPr>
      </w:pPr>
      <w:r w:rsidRPr="00687D66">
        <w:rPr>
          <w:b/>
          <w:kern w:val="20"/>
          <w:u w:val="double"/>
        </w:rPr>
        <w:t>POHÁROVÉ SOUTĚŽE:</w:t>
      </w:r>
    </w:p>
    <w:p w:rsidR="003F748A" w:rsidRPr="00687D66" w:rsidRDefault="003F748A" w:rsidP="002061CC">
      <w:pPr>
        <w:spacing w:after="0"/>
        <w:jc w:val="both"/>
        <w:rPr>
          <w:b/>
          <w:kern w:val="20"/>
          <w:u w:val="double"/>
        </w:rPr>
      </w:pPr>
      <w:r w:rsidRPr="00687D66">
        <w:t>Pohárové soutěže jsou součástí všech žebříčkových soutěží. Hobby je pohárová soutěž, která je určena výhradně začínajícím a rekreačním tanečníkům. Nesmí se jí tedy účastnit tanečníci, kteří evidentně náleží svou technickou výkonností do žebříčkové soutěže. O porušení tohoto ustanovení na příslušné soutěži, a tedy o udělení napomenutí, rozhoduje většinově porota při současném souhlasu Předsedy poroty. Pokud se takto napomenutá SJ přihlásí do další soutěže Hobby a porota při současném souhlasu Předsedy poroty opět na této soutěži většinově rozhodne o porušení tohoto ustanovení, bude SJ na této soutěži diskvalifikována.</w:t>
      </w:r>
    </w:p>
    <w:p w:rsidR="002061CC" w:rsidRPr="00687D66" w:rsidRDefault="002061CC" w:rsidP="002061CC">
      <w:pPr>
        <w:pStyle w:val="N22"/>
        <w:jc w:val="both"/>
        <w:rPr>
          <w:b/>
          <w:color w:val="auto"/>
          <w:u w:val="single"/>
        </w:rPr>
      </w:pPr>
      <w:r w:rsidRPr="00687D66">
        <w:rPr>
          <w:b/>
          <w:color w:val="auto"/>
          <w:u w:val="single"/>
        </w:rPr>
        <w:t>HIP HOP MALÁ SKUPINA MIX</w:t>
      </w:r>
    </w:p>
    <w:p w:rsidR="002061CC" w:rsidRPr="00687D66" w:rsidRDefault="002061CC" w:rsidP="002061CC">
      <w:pPr>
        <w:numPr>
          <w:ilvl w:val="1"/>
          <w:numId w:val="17"/>
        </w:numPr>
        <w:spacing w:after="0"/>
        <w:jc w:val="both"/>
        <w:rPr>
          <w:rFonts w:cs="Arial"/>
          <w:b/>
          <w:u w:val="single"/>
        </w:rPr>
      </w:pPr>
      <w:r w:rsidRPr="00687D66">
        <w:rPr>
          <w:rFonts w:eastAsia="MS Mincho" w:cs="Arial"/>
        </w:rPr>
        <w:t>Počet tanečníků: 3 – 10.</w:t>
      </w:r>
    </w:p>
    <w:p w:rsidR="002061CC" w:rsidRPr="00687D66" w:rsidRDefault="002061CC" w:rsidP="002061CC">
      <w:pPr>
        <w:numPr>
          <w:ilvl w:val="1"/>
          <w:numId w:val="17"/>
        </w:numPr>
        <w:spacing w:after="0"/>
        <w:jc w:val="both"/>
        <w:rPr>
          <w:rFonts w:cs="Arial"/>
          <w:b/>
          <w:u w:val="single"/>
        </w:rPr>
      </w:pPr>
      <w:r w:rsidRPr="00687D66">
        <w:rPr>
          <w:rFonts w:eastAsia="MS Mincho" w:cs="Arial"/>
        </w:rPr>
        <w:t xml:space="preserve">Věkové kategorie: Bez omezení (mix věků), nesmí být složena pouze z tanečníků jedné věkové kategorie. </w:t>
      </w:r>
    </w:p>
    <w:p w:rsidR="002061CC" w:rsidRPr="00687D66" w:rsidRDefault="003F748A" w:rsidP="003F748A">
      <w:pPr>
        <w:spacing w:after="0"/>
        <w:ind w:firstLine="360"/>
        <w:jc w:val="both"/>
        <w:rPr>
          <w:rFonts w:cs="Arial"/>
          <w:b/>
          <w:u w:val="single"/>
        </w:rPr>
      </w:pPr>
      <w:r w:rsidRPr="00687D66">
        <w:rPr>
          <w:rFonts w:eastAsia="MS Mincho"/>
          <w:b/>
        </w:rPr>
        <w:t>všechna další pravidla jsou stejná jako u HIP HOP MALÁ SKUPINA</w:t>
      </w:r>
    </w:p>
    <w:p w:rsidR="002061CC" w:rsidRPr="00687D66" w:rsidRDefault="002061CC" w:rsidP="002061CC">
      <w:pPr>
        <w:pStyle w:val="N22"/>
        <w:jc w:val="both"/>
        <w:rPr>
          <w:b/>
          <w:color w:val="auto"/>
          <w:u w:val="single"/>
        </w:rPr>
      </w:pPr>
      <w:r w:rsidRPr="00687D66">
        <w:rPr>
          <w:b/>
          <w:color w:val="auto"/>
          <w:u w:val="single"/>
        </w:rPr>
        <w:t>HOBBY HIP HOP SÓLO</w:t>
      </w:r>
    </w:p>
    <w:p w:rsidR="002061CC" w:rsidRPr="00687D66" w:rsidRDefault="002061CC" w:rsidP="002061CC">
      <w:pPr>
        <w:numPr>
          <w:ilvl w:val="1"/>
          <w:numId w:val="18"/>
        </w:numPr>
        <w:spacing w:after="0"/>
        <w:jc w:val="both"/>
        <w:rPr>
          <w:rFonts w:cs="Arial"/>
          <w:b/>
          <w:u w:val="single"/>
        </w:rPr>
      </w:pPr>
      <w:r w:rsidRPr="00687D66">
        <w:rPr>
          <w:rFonts w:eastAsia="MS Mincho" w:cs="Arial"/>
        </w:rPr>
        <w:t>Počet tanečníků: 1 (muži i ženy společně).</w:t>
      </w:r>
      <w:r w:rsidRPr="00687D66">
        <w:t xml:space="preserve"> </w:t>
      </w:r>
    </w:p>
    <w:p w:rsidR="002061CC" w:rsidRPr="00687D66" w:rsidRDefault="002061CC" w:rsidP="002061CC">
      <w:pPr>
        <w:numPr>
          <w:ilvl w:val="1"/>
          <w:numId w:val="18"/>
        </w:numPr>
        <w:spacing w:after="0"/>
        <w:jc w:val="both"/>
        <w:rPr>
          <w:rFonts w:cs="Arial"/>
          <w:b/>
          <w:u w:val="single"/>
        </w:rPr>
      </w:pPr>
      <w:r w:rsidRPr="00687D66">
        <w:rPr>
          <w:rFonts w:eastAsia="MS Mincho" w:cs="Arial"/>
        </w:rPr>
        <w:t xml:space="preserve">Věkové kategorie: </w:t>
      </w:r>
      <w:proofErr w:type="spellStart"/>
      <w:r w:rsidRPr="00687D66">
        <w:rPr>
          <w:rFonts w:eastAsia="MS Mincho" w:cs="Arial"/>
        </w:rPr>
        <w:t>Children</w:t>
      </w:r>
      <w:proofErr w:type="spellEnd"/>
      <w:r w:rsidRPr="00687D66">
        <w:rPr>
          <w:rFonts w:eastAsia="MS Mincho" w:cs="Arial"/>
        </w:rPr>
        <w:t xml:space="preserve">, </w:t>
      </w:r>
      <w:proofErr w:type="spellStart"/>
      <w:r w:rsidRPr="00687D66">
        <w:rPr>
          <w:rFonts w:eastAsia="MS Mincho" w:cs="Arial"/>
        </w:rPr>
        <w:t>Juniors</w:t>
      </w:r>
      <w:proofErr w:type="spellEnd"/>
      <w:r w:rsidRPr="00687D66">
        <w:rPr>
          <w:rFonts w:eastAsia="MS Mincho" w:cs="Arial"/>
        </w:rPr>
        <w:t xml:space="preserve">, </w:t>
      </w:r>
      <w:proofErr w:type="spellStart"/>
      <w:r w:rsidRPr="00687D66">
        <w:rPr>
          <w:rFonts w:eastAsia="MS Mincho" w:cs="Arial"/>
        </w:rPr>
        <w:t>Adults</w:t>
      </w:r>
      <w:proofErr w:type="spellEnd"/>
    </w:p>
    <w:p w:rsidR="002061CC" w:rsidRPr="00687D66" w:rsidRDefault="002061CC" w:rsidP="002061CC">
      <w:pPr>
        <w:numPr>
          <w:ilvl w:val="1"/>
          <w:numId w:val="18"/>
        </w:numPr>
        <w:spacing w:after="0"/>
        <w:jc w:val="both"/>
        <w:rPr>
          <w:rFonts w:cs="Arial"/>
          <w:b/>
          <w:u w:val="single"/>
        </w:rPr>
      </w:pPr>
      <w:r w:rsidRPr="00687D66">
        <w:rPr>
          <w:rFonts w:cs="Arial"/>
        </w:rPr>
        <w:lastRenderedPageBreak/>
        <w:t xml:space="preserve">Průběh soutěže: </w:t>
      </w:r>
      <w:r w:rsidRPr="00687D66">
        <w:t>Tato soutěž se řídí dle principů průběhu soutěže předkol Zemské ligy, ovšem finále soutěží sólo probíhají vždy 2x ve společné finálové skupině složené ze všech tanečníků finále. V případě, že je to výhodné, je možné v rámci střídání soutěžních skupin kombinovat i různé disciplíny, max. však 4 soutěžní skupiny ve třech různých disciplínách.</w:t>
      </w:r>
    </w:p>
    <w:p w:rsidR="003F748A" w:rsidRPr="00687D66" w:rsidRDefault="003F748A" w:rsidP="003F748A">
      <w:pPr>
        <w:pStyle w:val="Odstavecseseznamem"/>
        <w:spacing w:after="0"/>
        <w:ind w:left="360"/>
        <w:jc w:val="both"/>
        <w:rPr>
          <w:rFonts w:cs="Arial"/>
          <w:b/>
          <w:u w:val="single"/>
        </w:rPr>
      </w:pPr>
      <w:r w:rsidRPr="00687D66">
        <w:rPr>
          <w:rFonts w:eastAsia="MS Mincho"/>
          <w:b/>
        </w:rPr>
        <w:t>všechna další pravidla jsou stejná jako u HIP HOP SÓLO</w:t>
      </w:r>
    </w:p>
    <w:p w:rsidR="002061CC" w:rsidRPr="00687D66" w:rsidRDefault="002061CC" w:rsidP="002061CC">
      <w:pPr>
        <w:spacing w:after="0"/>
        <w:ind w:left="720"/>
        <w:jc w:val="both"/>
        <w:rPr>
          <w:rFonts w:cs="Arial"/>
          <w:b/>
          <w:u w:val="single"/>
        </w:rPr>
      </w:pPr>
    </w:p>
    <w:p w:rsidR="002061CC" w:rsidRPr="00687D66" w:rsidRDefault="002061CC" w:rsidP="002061CC">
      <w:pPr>
        <w:pStyle w:val="N22"/>
        <w:jc w:val="both"/>
        <w:rPr>
          <w:b/>
          <w:color w:val="auto"/>
          <w:u w:val="single"/>
        </w:rPr>
      </w:pPr>
      <w:r w:rsidRPr="00687D66">
        <w:rPr>
          <w:b/>
          <w:color w:val="auto"/>
          <w:u w:val="single"/>
        </w:rPr>
        <w:t>HOBBY HIP HOP DUO</w:t>
      </w:r>
    </w:p>
    <w:p w:rsidR="002061CC" w:rsidRPr="00687D66" w:rsidRDefault="002061CC" w:rsidP="002061CC">
      <w:pPr>
        <w:numPr>
          <w:ilvl w:val="1"/>
          <w:numId w:val="23"/>
        </w:numPr>
        <w:spacing w:after="0"/>
        <w:jc w:val="both"/>
        <w:rPr>
          <w:rFonts w:cs="Arial"/>
          <w:b/>
          <w:u w:val="single"/>
        </w:rPr>
      </w:pPr>
      <w:r w:rsidRPr="00687D66">
        <w:rPr>
          <w:rFonts w:eastAsia="MS Mincho" w:cs="Arial"/>
        </w:rPr>
        <w:t>Počet tanečníků: 2 (muž - muž, žena - žena, muž - žena).</w:t>
      </w:r>
    </w:p>
    <w:p w:rsidR="002061CC" w:rsidRPr="00687D66" w:rsidRDefault="002061CC" w:rsidP="002061CC">
      <w:pPr>
        <w:numPr>
          <w:ilvl w:val="1"/>
          <w:numId w:val="23"/>
        </w:numPr>
        <w:spacing w:after="0"/>
        <w:jc w:val="both"/>
        <w:rPr>
          <w:rFonts w:cs="Arial"/>
          <w:b/>
          <w:u w:val="single"/>
        </w:rPr>
      </w:pPr>
      <w:r w:rsidRPr="00687D66">
        <w:rPr>
          <w:rFonts w:eastAsia="MS Mincho" w:cs="Arial"/>
        </w:rPr>
        <w:t xml:space="preserve">Věkové kategorie: </w:t>
      </w:r>
      <w:proofErr w:type="spellStart"/>
      <w:r w:rsidRPr="00687D66">
        <w:rPr>
          <w:rFonts w:eastAsia="MS Mincho" w:cs="Arial"/>
        </w:rPr>
        <w:t>Children</w:t>
      </w:r>
      <w:proofErr w:type="spellEnd"/>
      <w:r w:rsidRPr="00687D66">
        <w:rPr>
          <w:rFonts w:eastAsia="MS Mincho" w:cs="Arial"/>
        </w:rPr>
        <w:t xml:space="preserve">, </w:t>
      </w:r>
      <w:proofErr w:type="spellStart"/>
      <w:r w:rsidRPr="00687D66">
        <w:rPr>
          <w:rFonts w:eastAsia="MS Mincho" w:cs="Arial"/>
        </w:rPr>
        <w:t>Juniors</w:t>
      </w:r>
      <w:proofErr w:type="spellEnd"/>
      <w:r w:rsidRPr="00687D66">
        <w:rPr>
          <w:rFonts w:eastAsia="MS Mincho" w:cs="Arial"/>
        </w:rPr>
        <w:t xml:space="preserve">, </w:t>
      </w:r>
      <w:proofErr w:type="spellStart"/>
      <w:r w:rsidRPr="00687D66">
        <w:rPr>
          <w:rFonts w:eastAsia="MS Mincho" w:cs="Arial"/>
        </w:rPr>
        <w:t>Adults</w:t>
      </w:r>
      <w:proofErr w:type="spellEnd"/>
      <w:r w:rsidRPr="00687D66">
        <w:rPr>
          <w:rFonts w:eastAsia="MS Mincho" w:cs="Arial"/>
        </w:rPr>
        <w:t>.</w:t>
      </w:r>
    </w:p>
    <w:p w:rsidR="002061CC" w:rsidRPr="00687D66" w:rsidRDefault="002061CC" w:rsidP="002061CC">
      <w:pPr>
        <w:numPr>
          <w:ilvl w:val="1"/>
          <w:numId w:val="23"/>
        </w:numPr>
        <w:spacing w:after="0"/>
        <w:jc w:val="both"/>
        <w:rPr>
          <w:rFonts w:cs="Arial"/>
          <w:b/>
          <w:u w:val="single"/>
        </w:rPr>
      </w:pPr>
      <w:r w:rsidRPr="00687D66">
        <w:rPr>
          <w:rFonts w:cs="Arial"/>
        </w:rPr>
        <w:t xml:space="preserve">Průběh soutěže: </w:t>
      </w:r>
      <w:r w:rsidRPr="00687D66">
        <w:t>Tato soutěž se řídí dle principů průběhu soutěže předkol Zemské ligy, ovšem finále soutěží duet, v případě velikosti taneční plochy min. ve výši dvojnásobku min. taneční plochy, probíhají vždy 2x ve společné finálové skupině složené ze všech duet finále. Potom je povinnost rovnoměrného rozmístění jednotlivých duet na parketu a rovněž povinnost poroty rozmístění okolo parketu. V případě menšího parketu nutno rozdělit obě finálové předvedení na dvě skupiny (pokud je finále složeno z více než 5 SJ). V případě, že je to výhodné, je možné v rámci střídání soutěžních skupin kombinovat i různé disciplíny, max. však 4 soutěžní skupiny ve třech různých disciplínách.</w:t>
      </w:r>
    </w:p>
    <w:p w:rsidR="003F748A" w:rsidRPr="00687D66" w:rsidRDefault="003F748A" w:rsidP="003F748A">
      <w:pPr>
        <w:pStyle w:val="Odstavecseseznamem"/>
        <w:spacing w:after="0"/>
        <w:ind w:left="360"/>
        <w:jc w:val="both"/>
        <w:rPr>
          <w:rFonts w:cs="Arial"/>
          <w:b/>
          <w:u w:val="single"/>
        </w:rPr>
      </w:pPr>
      <w:r w:rsidRPr="00687D66">
        <w:rPr>
          <w:rFonts w:eastAsia="MS Mincho"/>
          <w:b/>
        </w:rPr>
        <w:t xml:space="preserve">všechna další pravidla jsou stejná jako u HIP HOP </w:t>
      </w:r>
      <w:r w:rsidR="00C55C19" w:rsidRPr="00687D66">
        <w:rPr>
          <w:rFonts w:eastAsia="MS Mincho"/>
          <w:b/>
        </w:rPr>
        <w:t>DUO</w:t>
      </w:r>
    </w:p>
    <w:p w:rsidR="002061CC" w:rsidRPr="00687D66" w:rsidRDefault="002061CC" w:rsidP="002061CC">
      <w:pPr>
        <w:spacing w:after="0"/>
        <w:ind w:left="720"/>
        <w:jc w:val="both"/>
        <w:rPr>
          <w:rFonts w:cs="Arial"/>
          <w:b/>
          <w:u w:val="single"/>
        </w:rPr>
      </w:pPr>
    </w:p>
    <w:p w:rsidR="00C55C19" w:rsidRPr="00687D66" w:rsidRDefault="00C55C19" w:rsidP="00C55C19">
      <w:pPr>
        <w:pStyle w:val="N22"/>
        <w:jc w:val="both"/>
        <w:rPr>
          <w:b/>
          <w:color w:val="auto"/>
          <w:u w:val="single"/>
        </w:rPr>
      </w:pPr>
      <w:r w:rsidRPr="00687D66">
        <w:rPr>
          <w:b/>
          <w:color w:val="auto"/>
          <w:u w:val="single"/>
        </w:rPr>
        <w:t>HOBBY HIP HOP MALÁ SKUPINA</w:t>
      </w:r>
    </w:p>
    <w:p w:rsidR="00C55C19" w:rsidRPr="00687D66" w:rsidRDefault="00C55C19" w:rsidP="00C55C19">
      <w:pPr>
        <w:numPr>
          <w:ilvl w:val="1"/>
          <w:numId w:val="25"/>
        </w:numPr>
        <w:spacing w:after="0"/>
        <w:jc w:val="both"/>
        <w:rPr>
          <w:rFonts w:cs="Arial"/>
          <w:b/>
          <w:u w:val="single"/>
        </w:rPr>
      </w:pPr>
      <w:r w:rsidRPr="00687D66">
        <w:rPr>
          <w:rFonts w:eastAsia="MS Mincho" w:cs="Arial"/>
        </w:rPr>
        <w:t>Počet tanečníků: 3 – 7.</w:t>
      </w:r>
    </w:p>
    <w:p w:rsidR="00C55C19" w:rsidRPr="00687D66" w:rsidRDefault="00C55C19" w:rsidP="00C55C19">
      <w:pPr>
        <w:numPr>
          <w:ilvl w:val="1"/>
          <w:numId w:val="25"/>
        </w:numPr>
        <w:spacing w:after="0"/>
        <w:jc w:val="both"/>
        <w:rPr>
          <w:rFonts w:cs="Arial"/>
          <w:b/>
          <w:u w:val="single"/>
        </w:rPr>
      </w:pPr>
      <w:r w:rsidRPr="00687D66">
        <w:rPr>
          <w:rFonts w:eastAsia="MS Mincho" w:cs="Arial"/>
        </w:rPr>
        <w:t xml:space="preserve">Věkové kategorie: </w:t>
      </w:r>
      <w:proofErr w:type="spellStart"/>
      <w:r w:rsidRPr="00687D66">
        <w:rPr>
          <w:rFonts w:eastAsia="MS Mincho" w:cs="Arial"/>
        </w:rPr>
        <w:t>Children</w:t>
      </w:r>
      <w:proofErr w:type="spellEnd"/>
      <w:r w:rsidRPr="00687D66">
        <w:rPr>
          <w:rFonts w:eastAsia="MS Mincho" w:cs="Arial"/>
        </w:rPr>
        <w:t xml:space="preserve">, </w:t>
      </w:r>
      <w:proofErr w:type="spellStart"/>
      <w:r w:rsidRPr="00687D66">
        <w:rPr>
          <w:rFonts w:eastAsia="MS Mincho" w:cs="Arial"/>
        </w:rPr>
        <w:t>Juniors</w:t>
      </w:r>
      <w:proofErr w:type="spellEnd"/>
      <w:r w:rsidRPr="00687D66">
        <w:rPr>
          <w:rFonts w:eastAsia="MS Mincho" w:cs="Arial"/>
        </w:rPr>
        <w:t xml:space="preserve">, </w:t>
      </w:r>
      <w:proofErr w:type="spellStart"/>
      <w:r w:rsidRPr="00687D66">
        <w:rPr>
          <w:rFonts w:eastAsia="MS Mincho" w:cs="Arial"/>
        </w:rPr>
        <w:t>Adults</w:t>
      </w:r>
      <w:proofErr w:type="spellEnd"/>
    </w:p>
    <w:p w:rsidR="00C55C19" w:rsidRPr="00687D66" w:rsidRDefault="00C55C19" w:rsidP="00C55C19">
      <w:pPr>
        <w:pStyle w:val="Odstavecseseznamem"/>
        <w:spacing w:after="0"/>
        <w:ind w:left="360"/>
        <w:jc w:val="both"/>
        <w:rPr>
          <w:rFonts w:cs="Arial"/>
          <w:b/>
          <w:u w:val="single"/>
        </w:rPr>
      </w:pPr>
      <w:r w:rsidRPr="00687D66">
        <w:rPr>
          <w:rFonts w:eastAsia="MS Mincho"/>
          <w:b/>
        </w:rPr>
        <w:t>všechna další pravidla jsou stejná jako u HIP HOP MALÁ SKUPINA</w:t>
      </w:r>
    </w:p>
    <w:p w:rsidR="002061CC" w:rsidRPr="00687D66" w:rsidRDefault="002061CC" w:rsidP="002061CC"/>
    <w:bookmarkEnd w:id="4"/>
    <w:bookmarkEnd w:id="5"/>
    <w:bookmarkEnd w:id="6"/>
    <w:p w:rsidR="00FB2AE5" w:rsidRPr="00687D66" w:rsidRDefault="00713EA6" w:rsidP="00255A0F">
      <w:pPr>
        <w:pStyle w:val="Nadpis1"/>
        <w:pageBreakBefore/>
        <w:ind w:left="357" w:hanging="357"/>
        <w:rPr>
          <w:color w:val="auto"/>
        </w:rPr>
      </w:pPr>
      <w:r w:rsidRPr="00687D66">
        <w:rPr>
          <w:color w:val="auto"/>
        </w:rPr>
        <w:lastRenderedPageBreak/>
        <w:t>Obecná p</w:t>
      </w:r>
      <w:r w:rsidR="00FB2AE5" w:rsidRPr="00687D66">
        <w:rPr>
          <w:color w:val="auto"/>
        </w:rPr>
        <w:t xml:space="preserve">ravidla </w:t>
      </w:r>
      <w:r w:rsidR="001100B0" w:rsidRPr="00687D66">
        <w:rPr>
          <w:color w:val="auto"/>
        </w:rPr>
        <w:t>pro soutěžní disciplíny uvedené v §</w:t>
      </w:r>
      <w:bookmarkEnd w:id="7"/>
      <w:bookmarkEnd w:id="8"/>
      <w:bookmarkEnd w:id="9"/>
      <w:r w:rsidR="001860FA" w:rsidRPr="00687D66">
        <w:rPr>
          <w:color w:val="auto"/>
        </w:rPr>
        <w:t>8</w:t>
      </w:r>
      <w:r w:rsidR="004F290C" w:rsidRPr="00687D66">
        <w:rPr>
          <w:color w:val="auto"/>
        </w:rPr>
        <w:t>.</w:t>
      </w:r>
    </w:p>
    <w:p w:rsidR="004F290C" w:rsidRPr="00687D66" w:rsidRDefault="004F290C" w:rsidP="00E1242D">
      <w:pPr>
        <w:pStyle w:val="N22"/>
        <w:jc w:val="both"/>
        <w:rPr>
          <w:color w:val="auto"/>
        </w:rPr>
      </w:pPr>
      <w:bookmarkStart w:id="21" w:name="_Toc337488695"/>
      <w:r w:rsidRPr="00687D66">
        <w:rPr>
          <w:color w:val="auto"/>
        </w:rPr>
        <w:t>Rozdělení soutěží z hlediska typu:</w:t>
      </w:r>
      <w:bookmarkEnd w:id="21"/>
    </w:p>
    <w:p w:rsidR="004F290C" w:rsidRPr="00687D66" w:rsidRDefault="004F290C" w:rsidP="00E1242D">
      <w:pPr>
        <w:pStyle w:val="N22"/>
        <w:numPr>
          <w:ilvl w:val="0"/>
          <w:numId w:val="5"/>
        </w:numPr>
        <w:jc w:val="both"/>
        <w:rPr>
          <w:color w:val="auto"/>
        </w:rPr>
      </w:pPr>
      <w:r w:rsidRPr="00687D66">
        <w:rPr>
          <w:color w:val="auto"/>
        </w:rPr>
        <w:t>Pohárov</w:t>
      </w:r>
      <w:r w:rsidR="00DC3FCD" w:rsidRPr="00687D66">
        <w:rPr>
          <w:color w:val="auto"/>
        </w:rPr>
        <w:t>é</w:t>
      </w:r>
      <w:r w:rsidRPr="00687D66">
        <w:rPr>
          <w:color w:val="auto"/>
        </w:rPr>
        <w:t xml:space="preserve"> soutěž</w:t>
      </w:r>
      <w:r w:rsidR="00DC3FCD" w:rsidRPr="00687D66">
        <w:rPr>
          <w:color w:val="auto"/>
        </w:rPr>
        <w:t>e</w:t>
      </w:r>
      <w:r w:rsidRPr="00687D66">
        <w:rPr>
          <w:color w:val="auto"/>
        </w:rPr>
        <w:t xml:space="preserve"> (jednorázové soutěže bez udělování bodů)</w:t>
      </w:r>
    </w:p>
    <w:p w:rsidR="004F290C" w:rsidRPr="00687D66" w:rsidRDefault="004F290C" w:rsidP="00796122">
      <w:pPr>
        <w:pStyle w:val="N22"/>
        <w:numPr>
          <w:ilvl w:val="0"/>
          <w:numId w:val="5"/>
        </w:numPr>
        <w:jc w:val="both"/>
        <w:rPr>
          <w:color w:val="auto"/>
        </w:rPr>
      </w:pPr>
      <w:r w:rsidRPr="00687D66">
        <w:rPr>
          <w:color w:val="auto"/>
        </w:rPr>
        <w:t xml:space="preserve">Žebříčkové soutěže (více soutěží s udělováním bodů </w:t>
      </w:r>
      <w:r w:rsidR="00043670" w:rsidRPr="00687D66">
        <w:rPr>
          <w:color w:val="auto"/>
        </w:rPr>
        <w:t>do oficiálního žebříčku CDO)</w:t>
      </w:r>
    </w:p>
    <w:p w:rsidR="004F290C" w:rsidRPr="00687D66" w:rsidRDefault="004F290C" w:rsidP="00E1242D">
      <w:pPr>
        <w:pStyle w:val="N22"/>
        <w:numPr>
          <w:ilvl w:val="0"/>
          <w:numId w:val="5"/>
        </w:numPr>
        <w:jc w:val="both"/>
        <w:rPr>
          <w:strike/>
          <w:color w:val="auto"/>
        </w:rPr>
      </w:pPr>
      <w:r w:rsidRPr="00687D66">
        <w:rPr>
          <w:color w:val="auto"/>
        </w:rPr>
        <w:t xml:space="preserve">Mistrovské soutěže </w:t>
      </w:r>
    </w:p>
    <w:p w:rsidR="004F290C" w:rsidRPr="00687D66" w:rsidRDefault="004F290C" w:rsidP="00E1242D">
      <w:pPr>
        <w:pStyle w:val="N22"/>
        <w:jc w:val="both"/>
        <w:rPr>
          <w:color w:val="auto"/>
        </w:rPr>
      </w:pPr>
      <w:r w:rsidRPr="00687D66">
        <w:rPr>
          <w:color w:val="auto"/>
        </w:rPr>
        <w:t>Rozdělení soutěží podle počtu tanečníků v soutěžní jednotce:</w:t>
      </w:r>
    </w:p>
    <w:p w:rsidR="004F290C" w:rsidRPr="00687D66" w:rsidRDefault="004F290C" w:rsidP="00E1242D">
      <w:pPr>
        <w:pStyle w:val="N22"/>
        <w:numPr>
          <w:ilvl w:val="3"/>
          <w:numId w:val="1"/>
        </w:numPr>
        <w:jc w:val="both"/>
        <w:rPr>
          <w:color w:val="auto"/>
        </w:rPr>
      </w:pPr>
      <w:r w:rsidRPr="00687D66">
        <w:rPr>
          <w:color w:val="auto"/>
        </w:rPr>
        <w:t>Sól</w:t>
      </w:r>
      <w:r w:rsidR="00DC3FCD" w:rsidRPr="00687D66">
        <w:rPr>
          <w:color w:val="auto"/>
        </w:rPr>
        <w:t>o</w:t>
      </w:r>
      <w:r w:rsidRPr="00687D66">
        <w:rPr>
          <w:color w:val="auto"/>
        </w:rPr>
        <w:t xml:space="preserve"> (</w:t>
      </w:r>
      <w:r w:rsidR="00DC3FCD" w:rsidRPr="00687D66">
        <w:rPr>
          <w:color w:val="auto"/>
        </w:rPr>
        <w:t>1 tanečník</w:t>
      </w:r>
      <w:r w:rsidRPr="00687D66">
        <w:rPr>
          <w:color w:val="auto"/>
        </w:rPr>
        <w:t>)</w:t>
      </w:r>
    </w:p>
    <w:p w:rsidR="004F290C" w:rsidRPr="00687D66" w:rsidRDefault="004F290C" w:rsidP="00E1242D">
      <w:pPr>
        <w:pStyle w:val="N22"/>
        <w:numPr>
          <w:ilvl w:val="3"/>
          <w:numId w:val="1"/>
        </w:numPr>
        <w:jc w:val="both"/>
        <w:rPr>
          <w:color w:val="auto"/>
        </w:rPr>
      </w:pPr>
      <w:r w:rsidRPr="00687D66">
        <w:rPr>
          <w:color w:val="auto"/>
        </w:rPr>
        <w:t>Du</w:t>
      </w:r>
      <w:r w:rsidR="00DC3FCD" w:rsidRPr="00687D66">
        <w:rPr>
          <w:color w:val="auto"/>
        </w:rPr>
        <w:t>o</w:t>
      </w:r>
      <w:r w:rsidRPr="00687D66">
        <w:rPr>
          <w:color w:val="auto"/>
        </w:rPr>
        <w:t xml:space="preserve"> (2 tanečníci)</w:t>
      </w:r>
    </w:p>
    <w:p w:rsidR="00DC3FCD" w:rsidRPr="00687D66" w:rsidRDefault="00DC3FCD" w:rsidP="00E1242D">
      <w:pPr>
        <w:pStyle w:val="N22"/>
        <w:numPr>
          <w:ilvl w:val="3"/>
          <w:numId w:val="1"/>
        </w:numPr>
        <w:jc w:val="both"/>
        <w:rPr>
          <w:color w:val="auto"/>
        </w:rPr>
      </w:pPr>
      <w:r w:rsidRPr="00687D66">
        <w:rPr>
          <w:color w:val="auto"/>
        </w:rPr>
        <w:t>Malá skupina</w:t>
      </w:r>
      <w:r w:rsidR="004F290C" w:rsidRPr="00687D66">
        <w:rPr>
          <w:color w:val="auto"/>
        </w:rPr>
        <w:t xml:space="preserve"> (3 - 7 tanečníků)</w:t>
      </w:r>
      <w:r w:rsidRPr="00687D66">
        <w:rPr>
          <w:color w:val="auto"/>
        </w:rPr>
        <w:t xml:space="preserve"> a Malá skupina mix (3 - 10 tanečníků) - je-li dále uvedeno jen Malá skupina, myslí se tím Malá skupina včetně Malá skupina mix</w:t>
      </w:r>
    </w:p>
    <w:p w:rsidR="004F290C" w:rsidRPr="00687D66" w:rsidRDefault="004F290C" w:rsidP="00796122">
      <w:pPr>
        <w:pStyle w:val="N22"/>
        <w:jc w:val="both"/>
        <w:rPr>
          <w:color w:val="auto"/>
        </w:rPr>
      </w:pPr>
      <w:r w:rsidRPr="00687D66">
        <w:rPr>
          <w:color w:val="auto"/>
        </w:rPr>
        <w:t xml:space="preserve">Rozdělení soutěží podle jejich významu: </w:t>
      </w:r>
    </w:p>
    <w:p w:rsidR="004F290C" w:rsidRPr="00687D66" w:rsidRDefault="004F290C" w:rsidP="00E1242D">
      <w:pPr>
        <w:pStyle w:val="N22"/>
        <w:numPr>
          <w:ilvl w:val="0"/>
          <w:numId w:val="6"/>
        </w:numPr>
        <w:jc w:val="both"/>
        <w:rPr>
          <w:color w:val="auto"/>
        </w:rPr>
      </w:pPr>
      <w:r w:rsidRPr="00687D66">
        <w:rPr>
          <w:color w:val="auto"/>
        </w:rPr>
        <w:t xml:space="preserve">Zemská liga – účast v soutěži je umožněna </w:t>
      </w:r>
      <w:r w:rsidR="002C365C" w:rsidRPr="00687D66">
        <w:rPr>
          <w:color w:val="auto"/>
        </w:rPr>
        <w:t xml:space="preserve">všem </w:t>
      </w:r>
      <w:r w:rsidRPr="00687D66">
        <w:rPr>
          <w:color w:val="auto"/>
        </w:rPr>
        <w:t xml:space="preserve">soutěžícím </w:t>
      </w:r>
      <w:r w:rsidR="00D91DE6" w:rsidRPr="00687D66">
        <w:rPr>
          <w:color w:val="auto"/>
        </w:rPr>
        <w:t>ve</w:t>
      </w:r>
      <w:r w:rsidRPr="00687D66">
        <w:rPr>
          <w:color w:val="auto"/>
        </w:rPr>
        <w:t xml:space="preserve"> výkonnostní tří</w:t>
      </w:r>
      <w:r w:rsidR="00D91DE6" w:rsidRPr="00687D66">
        <w:rPr>
          <w:color w:val="auto"/>
        </w:rPr>
        <w:t>dě</w:t>
      </w:r>
      <w:r w:rsidRPr="00687D66">
        <w:rPr>
          <w:color w:val="auto"/>
        </w:rPr>
        <w:t xml:space="preserve"> A v dané sezóně.</w:t>
      </w:r>
    </w:p>
    <w:p w:rsidR="004F290C" w:rsidRPr="00687D66" w:rsidRDefault="004F290C" w:rsidP="00E1242D">
      <w:pPr>
        <w:pStyle w:val="N22"/>
        <w:numPr>
          <w:ilvl w:val="0"/>
          <w:numId w:val="6"/>
        </w:numPr>
        <w:jc w:val="both"/>
        <w:rPr>
          <w:color w:val="auto"/>
        </w:rPr>
      </w:pPr>
      <w:r w:rsidRPr="00687D66">
        <w:rPr>
          <w:color w:val="auto"/>
        </w:rPr>
        <w:t xml:space="preserve">MČR – mistrovská soutěž a kvalifikační kola na MČR – účast v soutěži je umožněna výhradně soutěžícím, kteří jsou uvedeni na nominačních listinách na kvalifikaci i mistrovskou soutěž zpracovávaných dle přijatých pravidel </w:t>
      </w:r>
      <w:r w:rsidR="003A7CF7" w:rsidRPr="00687D66">
        <w:rPr>
          <w:color w:val="auto"/>
        </w:rPr>
        <w:t xml:space="preserve">v těchto </w:t>
      </w:r>
      <w:proofErr w:type="spellStart"/>
      <w:r w:rsidR="003A7CF7" w:rsidRPr="00687D66">
        <w:rPr>
          <w:color w:val="auto"/>
        </w:rPr>
        <w:t>SaTP</w:t>
      </w:r>
      <w:proofErr w:type="spellEnd"/>
      <w:r w:rsidR="003A7CF7" w:rsidRPr="00687D66">
        <w:rPr>
          <w:color w:val="auto"/>
        </w:rPr>
        <w:t xml:space="preserve"> </w:t>
      </w:r>
      <w:r w:rsidRPr="00687D66">
        <w:rPr>
          <w:color w:val="auto"/>
        </w:rPr>
        <w:t>soutěžním úsekem CDO.</w:t>
      </w:r>
    </w:p>
    <w:p w:rsidR="004F290C" w:rsidRPr="00687D66" w:rsidRDefault="004F290C" w:rsidP="00E1242D">
      <w:pPr>
        <w:pStyle w:val="N22"/>
        <w:numPr>
          <w:ilvl w:val="0"/>
          <w:numId w:val="6"/>
        </w:numPr>
        <w:jc w:val="both"/>
        <w:rPr>
          <w:color w:val="auto"/>
        </w:rPr>
      </w:pPr>
      <w:r w:rsidRPr="00687D66">
        <w:rPr>
          <w:color w:val="auto"/>
        </w:rPr>
        <w:t>Pohárov</w:t>
      </w:r>
      <w:r w:rsidR="00DC3FCD" w:rsidRPr="00687D66">
        <w:rPr>
          <w:color w:val="auto"/>
        </w:rPr>
        <w:t>á</w:t>
      </w:r>
      <w:r w:rsidRPr="00687D66">
        <w:rPr>
          <w:color w:val="auto"/>
        </w:rPr>
        <w:t xml:space="preserve"> soutěž – účast v soutěži je dána typem soutěže popsaným v těchto </w:t>
      </w:r>
      <w:proofErr w:type="spellStart"/>
      <w:r w:rsidRPr="00687D66">
        <w:rPr>
          <w:color w:val="auto"/>
        </w:rPr>
        <w:t>SaTP</w:t>
      </w:r>
      <w:proofErr w:type="spellEnd"/>
      <w:r w:rsidRPr="00687D66">
        <w:rPr>
          <w:color w:val="auto"/>
        </w:rPr>
        <w:t xml:space="preserve"> či v propozicích soutěže.</w:t>
      </w:r>
    </w:p>
    <w:p w:rsidR="004F290C" w:rsidRPr="00687D66" w:rsidRDefault="004F290C" w:rsidP="00796122">
      <w:pPr>
        <w:pStyle w:val="N22"/>
        <w:jc w:val="both"/>
        <w:rPr>
          <w:color w:val="auto"/>
        </w:rPr>
      </w:pPr>
      <w:r w:rsidRPr="00687D66">
        <w:rPr>
          <w:color w:val="auto"/>
        </w:rPr>
        <w:t>Územní členění soutěží.</w:t>
      </w:r>
    </w:p>
    <w:p w:rsidR="004F290C" w:rsidRPr="00687D66" w:rsidRDefault="00C82DCC" w:rsidP="00E1242D">
      <w:pPr>
        <w:pStyle w:val="N22"/>
        <w:numPr>
          <w:ilvl w:val="0"/>
          <w:numId w:val="7"/>
        </w:numPr>
        <w:jc w:val="both"/>
        <w:rPr>
          <w:color w:val="auto"/>
        </w:rPr>
      </w:pPr>
      <w:r w:rsidRPr="00687D66">
        <w:rPr>
          <w:color w:val="auto"/>
        </w:rPr>
        <w:t xml:space="preserve">Zemská liga – je určena jednotlivcům a kolektivům CDO s místem působnosti v Čechách (smí tančit pouze na soutěžích v Čechách) a na Moravě (smí tančit pouze na soutěžích na Moravě a ve Slezsku). </w:t>
      </w:r>
      <w:r w:rsidR="004F290C" w:rsidRPr="00687D66">
        <w:rPr>
          <w:color w:val="auto"/>
        </w:rPr>
        <w:t xml:space="preserve"> </w:t>
      </w:r>
    </w:p>
    <w:p w:rsidR="004F290C" w:rsidRPr="00687D66" w:rsidRDefault="00C82DCC" w:rsidP="00E1242D">
      <w:pPr>
        <w:pStyle w:val="N22"/>
        <w:numPr>
          <w:ilvl w:val="0"/>
          <w:numId w:val="7"/>
        </w:numPr>
        <w:jc w:val="both"/>
        <w:rPr>
          <w:color w:val="auto"/>
        </w:rPr>
      </w:pPr>
      <w:r w:rsidRPr="00687D66">
        <w:rPr>
          <w:color w:val="auto"/>
        </w:rPr>
        <w:t>MČR – mistrovská soutěž a kvalifikační kola na MČR – je určena jednotlivcům a kolektivům CDO s místem působnosti na území České republiky.</w:t>
      </w:r>
    </w:p>
    <w:p w:rsidR="00612AF0" w:rsidRPr="00687D66" w:rsidRDefault="00C82DCC" w:rsidP="00E1242D">
      <w:pPr>
        <w:pStyle w:val="N22"/>
        <w:numPr>
          <w:ilvl w:val="0"/>
          <w:numId w:val="7"/>
        </w:numPr>
        <w:jc w:val="both"/>
        <w:rPr>
          <w:color w:val="auto"/>
        </w:rPr>
      </w:pPr>
      <w:r w:rsidRPr="00687D66">
        <w:rPr>
          <w:color w:val="auto"/>
        </w:rPr>
        <w:t>Pohárová soutěž – je určena všem jednotlivcům a kolektivům CDO bez ohledu na místo působnosti.</w:t>
      </w:r>
    </w:p>
    <w:p w:rsidR="00631ADB" w:rsidRPr="00687D66" w:rsidRDefault="00631ADB" w:rsidP="00E1242D">
      <w:pPr>
        <w:pStyle w:val="N22"/>
        <w:jc w:val="both"/>
        <w:rPr>
          <w:color w:val="auto"/>
        </w:rPr>
      </w:pPr>
      <w:r w:rsidRPr="00687D66">
        <w:rPr>
          <w:color w:val="auto"/>
        </w:rPr>
        <w:t>Při soutěži sól, duet a malých skupin může každý soutěžící tančit v každé soutěžní disciplíně jen v jedné soutěžní jednotce</w:t>
      </w:r>
      <w:r w:rsidR="00DC3FCD" w:rsidRPr="00687D66">
        <w:rPr>
          <w:color w:val="auto"/>
        </w:rPr>
        <w:t>.</w:t>
      </w:r>
    </w:p>
    <w:p w:rsidR="003868CF" w:rsidRPr="00687D66" w:rsidRDefault="003868CF" w:rsidP="00E3150C">
      <w:pPr>
        <w:pStyle w:val="N22"/>
        <w:jc w:val="both"/>
        <w:rPr>
          <w:color w:val="auto"/>
        </w:rPr>
      </w:pPr>
      <w:r w:rsidRPr="00687D66">
        <w:rPr>
          <w:color w:val="auto"/>
        </w:rPr>
        <w:t xml:space="preserve">Malá skupina je do soutěže prezentována pod názvem tanečního kolektivu a názvem malé skupiny, který je v průběhu soutěžního roku neměnný (vyjma evidentních překlepů – např. pravopis). Tanečník dané malé skupiny nesmí být zařazen v dané disciplíně do jiné malé skupiny </w:t>
      </w:r>
      <w:r w:rsidR="003636A2" w:rsidRPr="00687D66">
        <w:rPr>
          <w:color w:val="auto"/>
        </w:rPr>
        <w:t xml:space="preserve">(ani malé skupiny mix) </w:t>
      </w:r>
      <w:r w:rsidRPr="00687D66">
        <w:rPr>
          <w:color w:val="auto"/>
        </w:rPr>
        <w:t xml:space="preserve">stejného či jiného </w:t>
      </w:r>
      <w:r w:rsidRPr="00687D66">
        <w:rPr>
          <w:color w:val="auto"/>
        </w:rPr>
        <w:lastRenderedPageBreak/>
        <w:t>tanečního kolektivu v průběhu jednoho soutěžního roku s výjimkou případů, kdy tanečník přestoupil do jiného kolektivu nebo pokud byla původní malá skupina zrušena.</w:t>
      </w:r>
    </w:p>
    <w:p w:rsidR="009E1614" w:rsidRPr="00687D66" w:rsidRDefault="009E1614" w:rsidP="009E1614">
      <w:pPr>
        <w:pStyle w:val="N22"/>
        <w:jc w:val="both"/>
        <w:rPr>
          <w:color w:val="auto"/>
        </w:rPr>
      </w:pPr>
      <w:r w:rsidRPr="00687D66">
        <w:rPr>
          <w:color w:val="auto"/>
        </w:rPr>
        <w:t>Změny tanečníků malé skupiny v průběhu soutěžní akce:</w:t>
      </w:r>
    </w:p>
    <w:p w:rsidR="009E1614" w:rsidRPr="00687D66" w:rsidRDefault="009E1614" w:rsidP="009E1614">
      <w:pPr>
        <w:pStyle w:val="N22"/>
        <w:numPr>
          <w:ilvl w:val="2"/>
          <w:numId w:val="1"/>
        </w:numPr>
        <w:jc w:val="both"/>
        <w:rPr>
          <w:color w:val="auto"/>
        </w:rPr>
      </w:pPr>
      <w:r w:rsidRPr="00687D66">
        <w:rPr>
          <w:color w:val="auto"/>
        </w:rPr>
        <w:t xml:space="preserve">V průběhu soutěže se nesmí změnit složení tanečníků v soutěžní jednotce vyjma závažných případů. </w:t>
      </w:r>
    </w:p>
    <w:p w:rsidR="009E1614" w:rsidRPr="00687D66" w:rsidRDefault="009E1614" w:rsidP="009E1614">
      <w:pPr>
        <w:pStyle w:val="N22"/>
        <w:numPr>
          <w:ilvl w:val="2"/>
          <w:numId w:val="1"/>
        </w:numPr>
        <w:jc w:val="both"/>
        <w:rPr>
          <w:color w:val="auto"/>
        </w:rPr>
      </w:pPr>
      <w:bookmarkStart w:id="22" w:name="_Toc337488815"/>
      <w:r w:rsidRPr="00687D66">
        <w:rPr>
          <w:color w:val="auto"/>
        </w:rPr>
        <w:t xml:space="preserve">V závažných případech (např. úraz na soutěži, dřívější odjezd z důvodu přijímacích zkoušek atd.) je možné v průběhu soutěže snížit počet tanečníků v SJ </w:t>
      </w:r>
      <w:bookmarkEnd w:id="22"/>
      <w:r w:rsidRPr="00687D66">
        <w:rPr>
          <w:color w:val="auto"/>
        </w:rPr>
        <w:t>nebo provést výměnu tanečníka za náhradníka z této SJ. Tuto skutečnost je nutno nahlásit předem písemně formou čestného prohlášení vedoucímu soutěže. Klesne-li počet tanečníků v SJ pod povolený počet dle §</w:t>
      </w:r>
      <w:r w:rsidR="001860FA" w:rsidRPr="00687D66">
        <w:rPr>
          <w:color w:val="auto"/>
        </w:rPr>
        <w:t>8</w:t>
      </w:r>
      <w:r w:rsidRPr="00687D66">
        <w:rPr>
          <w:color w:val="auto"/>
        </w:rPr>
        <w:t>., musí SJ ze soutěže odstoupit.</w:t>
      </w:r>
    </w:p>
    <w:p w:rsidR="00E3150C" w:rsidRPr="00687D66" w:rsidRDefault="009E1614" w:rsidP="009E1614">
      <w:pPr>
        <w:pStyle w:val="N22"/>
        <w:numPr>
          <w:ilvl w:val="2"/>
          <w:numId w:val="1"/>
        </w:numPr>
        <w:jc w:val="both"/>
        <w:rPr>
          <w:color w:val="auto"/>
        </w:rPr>
      </w:pPr>
      <w:r w:rsidRPr="00687D66">
        <w:rPr>
          <w:color w:val="auto"/>
        </w:rPr>
        <w:t xml:space="preserve">V závažných případech (např. pozdní příjezd z důvodu „vyšší moci“, přijímacích zkoušek atd., v případě konání soutěže v pracovní den i ze školy či zaměstnání) je možné v průběhu soutěže zvýšit počet tanečníků SJ o tanečníky této SJ, kteří byli na soutěž </w:t>
      </w:r>
      <w:proofErr w:type="spellStart"/>
      <w:r w:rsidRPr="00687D66">
        <w:rPr>
          <w:color w:val="auto"/>
        </w:rPr>
        <w:t>zaprezentováni</w:t>
      </w:r>
      <w:proofErr w:type="spellEnd"/>
      <w:r w:rsidRPr="00687D66">
        <w:rPr>
          <w:color w:val="auto"/>
        </w:rPr>
        <w:t>. Tuto skutečnost je nutno nahlásit předem písemně formou čestného prohlášení vedoucímu soutěže.</w:t>
      </w:r>
    </w:p>
    <w:p w:rsidR="00631ADB" w:rsidRPr="00687D66" w:rsidRDefault="00631ADB" w:rsidP="00E1242D">
      <w:pPr>
        <w:pStyle w:val="N22"/>
        <w:keepLines/>
        <w:jc w:val="both"/>
        <w:rPr>
          <w:color w:val="auto"/>
        </w:rPr>
      </w:pPr>
      <w:r w:rsidRPr="00687D66">
        <w:rPr>
          <w:color w:val="auto"/>
        </w:rPr>
        <w:t xml:space="preserve">Prostorové zkoušky, jsou-li v propozicích </w:t>
      </w:r>
      <w:r w:rsidR="00E9227D" w:rsidRPr="00687D66">
        <w:rPr>
          <w:color w:val="auto"/>
        </w:rPr>
        <w:t xml:space="preserve">soutěže </w:t>
      </w:r>
      <w:r w:rsidRPr="00687D66">
        <w:rPr>
          <w:color w:val="auto"/>
        </w:rPr>
        <w:t>vypsány, probíhají v čase dle harmonogramu a jsou pro všechny SJ společné, neorganizované a na hudbu organizátora.</w:t>
      </w:r>
    </w:p>
    <w:p w:rsidR="004F290C" w:rsidRPr="00687D66" w:rsidRDefault="00F93D7B" w:rsidP="00E1242D">
      <w:pPr>
        <w:pStyle w:val="N22"/>
        <w:jc w:val="both"/>
        <w:rPr>
          <w:color w:val="auto"/>
        </w:rPr>
      </w:pPr>
      <w:r w:rsidRPr="00687D66">
        <w:rPr>
          <w:color w:val="auto"/>
        </w:rPr>
        <w:t>Průběh soutěže - počty tanečníků na soutěžním parketu:</w:t>
      </w:r>
    </w:p>
    <w:p w:rsidR="000A7D6F" w:rsidRPr="00687D66" w:rsidRDefault="004F290C" w:rsidP="00796122">
      <w:pPr>
        <w:pStyle w:val="N22"/>
        <w:numPr>
          <w:ilvl w:val="2"/>
          <w:numId w:val="1"/>
        </w:numPr>
        <w:jc w:val="both"/>
        <w:rPr>
          <w:color w:val="auto"/>
        </w:rPr>
      </w:pPr>
      <w:r w:rsidRPr="00687D66">
        <w:rPr>
          <w:color w:val="auto"/>
        </w:rPr>
        <w:t xml:space="preserve">Pro </w:t>
      </w:r>
      <w:r w:rsidR="00E73922" w:rsidRPr="00687D66">
        <w:rPr>
          <w:color w:val="auto"/>
        </w:rPr>
        <w:t>předkola a semifinále</w:t>
      </w:r>
      <w:r w:rsidRPr="00687D66">
        <w:rPr>
          <w:color w:val="auto"/>
        </w:rPr>
        <w:t xml:space="preserve"> Zemské ligy </w:t>
      </w:r>
      <w:r w:rsidR="00B55A8A" w:rsidRPr="00687D66">
        <w:rPr>
          <w:color w:val="auto"/>
        </w:rPr>
        <w:t xml:space="preserve">sólo, duo platí: Všechny SJ se předvedou ve 2 předvedeních v soutěžních skupinách. </w:t>
      </w:r>
      <w:r w:rsidRPr="00687D66">
        <w:rPr>
          <w:color w:val="auto"/>
        </w:rPr>
        <w:t>Na soutěžním parketu /minimální velikost taneční plochy je stanovena na 7x</w:t>
      </w:r>
      <w:r w:rsidR="004D2FB2" w:rsidRPr="00687D66">
        <w:rPr>
          <w:color w:val="auto"/>
        </w:rPr>
        <w:t>12</w:t>
      </w:r>
      <w:r w:rsidRPr="00687D66">
        <w:rPr>
          <w:color w:val="auto"/>
        </w:rPr>
        <w:t xml:space="preserve"> m</w:t>
      </w:r>
      <w:r w:rsidR="00916F47" w:rsidRPr="00687D66">
        <w:rPr>
          <w:color w:val="auto"/>
        </w:rPr>
        <w:t>/</w:t>
      </w:r>
      <w:r w:rsidRPr="00687D66">
        <w:rPr>
          <w:color w:val="auto"/>
        </w:rPr>
        <w:t xml:space="preserve"> smí současně tancovat v průběhu soutěžního intervalu </w:t>
      </w:r>
      <w:r w:rsidR="00916F47" w:rsidRPr="00687D66">
        <w:rPr>
          <w:color w:val="auto"/>
        </w:rPr>
        <w:t xml:space="preserve">v předkole </w:t>
      </w:r>
      <w:r w:rsidRPr="00687D66">
        <w:rPr>
          <w:color w:val="auto"/>
        </w:rPr>
        <w:t xml:space="preserve">maximálně </w:t>
      </w:r>
      <w:r w:rsidR="00BC6A89" w:rsidRPr="00687D66">
        <w:rPr>
          <w:color w:val="auto"/>
        </w:rPr>
        <w:t>8 sólistů (jen výjimečně až 10 sólistů)</w:t>
      </w:r>
      <w:r w:rsidRPr="00687D66">
        <w:rPr>
          <w:color w:val="auto"/>
        </w:rPr>
        <w:t xml:space="preserve"> nebo 5 duet v jedné soutěžní skupině, </w:t>
      </w:r>
      <w:r w:rsidR="00916F47" w:rsidRPr="00687D66">
        <w:rPr>
          <w:color w:val="auto"/>
        </w:rPr>
        <w:t xml:space="preserve">v semifinále pak </w:t>
      </w:r>
      <w:r w:rsidR="00E57DD6" w:rsidRPr="00687D66">
        <w:rPr>
          <w:color w:val="auto"/>
        </w:rPr>
        <w:t>6</w:t>
      </w:r>
      <w:r w:rsidR="00916F47" w:rsidRPr="00687D66">
        <w:rPr>
          <w:color w:val="auto"/>
        </w:rPr>
        <w:t xml:space="preserve"> sólist</w:t>
      </w:r>
      <w:r w:rsidR="00E57DD6" w:rsidRPr="00687D66">
        <w:rPr>
          <w:color w:val="auto"/>
        </w:rPr>
        <w:t>ů</w:t>
      </w:r>
      <w:r w:rsidR="00916F47" w:rsidRPr="00687D66">
        <w:rPr>
          <w:color w:val="auto"/>
        </w:rPr>
        <w:t xml:space="preserve"> nebo </w:t>
      </w:r>
      <w:r w:rsidR="00E57DD6" w:rsidRPr="00687D66">
        <w:rPr>
          <w:color w:val="auto"/>
        </w:rPr>
        <w:t>4</w:t>
      </w:r>
      <w:r w:rsidR="00916F47" w:rsidRPr="00687D66">
        <w:rPr>
          <w:color w:val="auto"/>
        </w:rPr>
        <w:t xml:space="preserve"> dueta</w:t>
      </w:r>
      <w:r w:rsidR="00624223" w:rsidRPr="00687D66">
        <w:rPr>
          <w:color w:val="auto"/>
        </w:rPr>
        <w:t xml:space="preserve"> (jen výjimečně je v semifinále možno do jedné skupinky 1 SJ přidat)</w:t>
      </w:r>
      <w:r w:rsidR="004F3F6E" w:rsidRPr="00687D66">
        <w:rPr>
          <w:color w:val="auto"/>
        </w:rPr>
        <w:t>.</w:t>
      </w:r>
      <w:r w:rsidR="00916F47" w:rsidRPr="00687D66">
        <w:rPr>
          <w:color w:val="auto"/>
        </w:rPr>
        <w:t xml:space="preserve"> </w:t>
      </w:r>
      <w:r w:rsidR="004F3F6E" w:rsidRPr="00687D66">
        <w:rPr>
          <w:color w:val="auto"/>
        </w:rPr>
        <w:t>Vždy</w:t>
      </w:r>
      <w:r w:rsidRPr="00687D66">
        <w:rPr>
          <w:color w:val="auto"/>
        </w:rPr>
        <w:t xml:space="preserve"> je povinnost rovnoměrného rozmístění jednotlivých sól a duet na parketu. 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w:t>
      </w:r>
      <w:r w:rsidR="00674DE9" w:rsidRPr="00687D66">
        <w:rPr>
          <w:color w:val="auto"/>
        </w:rPr>
        <w:t>tak, že tanečníci mají vždy min. 2 minuty (jen výjimečně i 1 minutu) oddych před druhým předvedením. Kombinace střídání soutěžních skupin je stanovena s ohledem na počet soutěžních jednotek dané soutěže.</w:t>
      </w:r>
      <w:r w:rsidR="00132C5B" w:rsidRPr="00687D66">
        <w:rPr>
          <w:color w:val="auto"/>
        </w:rPr>
        <w:t xml:space="preserve"> </w:t>
      </w:r>
      <w:r w:rsidRPr="00687D66">
        <w:rPr>
          <w:color w:val="auto"/>
        </w:rPr>
        <w:t xml:space="preserve"> </w:t>
      </w:r>
      <w:r w:rsidRPr="00687D66">
        <w:rPr>
          <w:strike/>
          <w:color w:val="auto"/>
        </w:rPr>
        <w:t xml:space="preserve"> </w:t>
      </w:r>
    </w:p>
    <w:p w:rsidR="000A7D6F" w:rsidRPr="00687D66" w:rsidRDefault="004F290C" w:rsidP="00E1242D">
      <w:pPr>
        <w:pStyle w:val="Odstavecseseznamem"/>
        <w:numPr>
          <w:ilvl w:val="2"/>
          <w:numId w:val="1"/>
        </w:numPr>
        <w:spacing w:before="240"/>
        <w:jc w:val="both"/>
      </w:pPr>
      <w:r w:rsidRPr="00687D66">
        <w:t xml:space="preserve">Pro finále soutěže </w:t>
      </w:r>
      <w:r w:rsidR="00E73922" w:rsidRPr="00687D66">
        <w:t>Zemské ligy</w:t>
      </w:r>
      <w:r w:rsidRPr="00687D66">
        <w:t xml:space="preserve"> </w:t>
      </w:r>
      <w:r w:rsidR="00C82DCC" w:rsidRPr="00687D66">
        <w:t xml:space="preserve">sólo, duo platí: Max. </w:t>
      </w:r>
      <w:r w:rsidR="00114A9A" w:rsidRPr="00687D66">
        <w:t>3</w:t>
      </w:r>
      <w:r w:rsidR="00C82DCC" w:rsidRPr="00687D66">
        <w:t xml:space="preserve"> soutěžní jednotky </w:t>
      </w:r>
      <w:r w:rsidR="00624223" w:rsidRPr="00687D66">
        <w:t xml:space="preserve">(jen výjimečně je možno do jedné skupinky 1 SJ přidat) </w:t>
      </w:r>
      <w:r w:rsidRPr="00687D66">
        <w:t xml:space="preserve">se prezentují v soutěžní minutě 1x. Druhá soutěžní minuta je u sól předvedena všemi finalisty naráz v tzv. společné minutě, u duet, v případě velikosti taneční plochy min. ve výši dvojnásobku min. taneční plochy, ve společné finálové skupině složené ze všech duet finále (většinou šestičlenné). Potom je povinnost rozmístění jednotlivých sól a duet na parketu a rovněž </w:t>
      </w:r>
      <w:r w:rsidR="004D2FB2" w:rsidRPr="00687D66">
        <w:t>doporučeno</w:t>
      </w:r>
      <w:r w:rsidRPr="00687D66">
        <w:t xml:space="preserve"> rozmístění </w:t>
      </w:r>
      <w:r w:rsidR="004D2FB2" w:rsidRPr="00687D66">
        <w:t xml:space="preserve">poroty </w:t>
      </w:r>
      <w:r w:rsidR="00C82DCC" w:rsidRPr="00687D66">
        <w:t xml:space="preserve">okolo parketu (popř. alespoň postavení poroty pro lepší přehled). V případě menšího parketu (či z jiného důvodu) </w:t>
      </w:r>
      <w:r w:rsidR="00E25F63" w:rsidRPr="00687D66">
        <w:t>je ovšem u sól možné a u duet nutné rozdělit druhou soutěžní minutu na dvě skupiny (pokud je finále složeno z více než 5 SJ).</w:t>
      </w:r>
    </w:p>
    <w:p w:rsidR="000A7D6F" w:rsidRPr="00687D66" w:rsidRDefault="004F290C" w:rsidP="00E1242D">
      <w:pPr>
        <w:pStyle w:val="Odstavecseseznamem"/>
        <w:numPr>
          <w:ilvl w:val="2"/>
          <w:numId w:val="1"/>
        </w:numPr>
        <w:spacing w:before="240"/>
        <w:jc w:val="both"/>
      </w:pPr>
      <w:r w:rsidRPr="00687D66">
        <w:t>V případě účasti pouze jedné soutěžní jednotky (sólo, duo) se soutěžící předvádí pouze jedenkrát jednu minutu.</w:t>
      </w:r>
    </w:p>
    <w:p w:rsidR="00212333" w:rsidRPr="00687D66" w:rsidRDefault="00212333" w:rsidP="00E1242D">
      <w:pPr>
        <w:pStyle w:val="Odstavecseseznamem"/>
        <w:numPr>
          <w:ilvl w:val="2"/>
          <w:numId w:val="1"/>
        </w:numPr>
        <w:spacing w:before="240"/>
        <w:jc w:val="both"/>
      </w:pPr>
      <w:r w:rsidRPr="00687D66">
        <w:t>V případě, kdy hrozí nezvládnutí soutěže z časového hlediska (příliš přihlášených, neočekávaný problém na soutěži apod.), může vedoucí soutěže po poradě se soutěžním úsekem CDO mimořádně využít „stop stavu“, tedy ukončení registrací ještě před plánovaným uzavřením, snížit délku „soutěžních minut“ u sól a duet až na 45 vteřin, popř. upravit postupový klíč, aby byla soutěž zvládnuta. Pokud nastane neočekávaný problém až přímo na soutěži a soutěžní úsek není dostupný, tak rozhodnutí je na vedoucím soutěže po poradě s předsedou poroty.</w:t>
      </w:r>
    </w:p>
    <w:p w:rsidR="004F290C" w:rsidRPr="00687D66" w:rsidRDefault="004F290C" w:rsidP="00E1242D">
      <w:pPr>
        <w:pStyle w:val="Odstavecseseznamem"/>
        <w:numPr>
          <w:ilvl w:val="2"/>
          <w:numId w:val="1"/>
        </w:numPr>
        <w:spacing w:before="240"/>
        <w:jc w:val="both"/>
      </w:pPr>
      <w:r w:rsidRPr="00687D66">
        <w:lastRenderedPageBreak/>
        <w:t xml:space="preserve">Soutěže malých skupin probíhají dle velikosti taneční plochy až po finále ve všech výkonnostních třídách ligy v max. počtu 2 malé skupiny (soutěžní jednotky) současně. Taneční parket pro soutěžní vystoupení jedné malé skupiny je min. </w:t>
      </w:r>
      <w:r w:rsidR="004D2FB2" w:rsidRPr="00687D66">
        <w:t>84</w:t>
      </w:r>
      <w:r w:rsidRPr="00687D66">
        <w:t>m2, přičemž čelní ani boční strana tanečního parketu nesmí být menší než 7m.</w:t>
      </w:r>
    </w:p>
    <w:p w:rsidR="004F290C" w:rsidRPr="00687D66" w:rsidRDefault="004F290C" w:rsidP="00E1242D">
      <w:pPr>
        <w:pStyle w:val="N22"/>
        <w:numPr>
          <w:ilvl w:val="2"/>
          <w:numId w:val="1"/>
        </w:numPr>
        <w:jc w:val="both"/>
        <w:rPr>
          <w:color w:val="auto"/>
        </w:rPr>
      </w:pPr>
      <w:r w:rsidRPr="00687D66">
        <w:rPr>
          <w:color w:val="auto"/>
        </w:rPr>
        <w:t>Dvě malé skupiny dané věkové kategorie tedy mohou tančit naráz na dvou tanečních parketech a tančí pouze jedno soutěžní předvedení v daném kole. Skupiny se střídají dle startovní listiny, a to s určením vždy prvně čtené malé skupiny (s nižším startovním číslem) vlevo z pohledu poroty a vpravo z pohledu poroty jako druhé čtené malé skupiny (s vyšším startovním číslem). Výše uvedený průběh soutěže je shodný od předkol, přes semifinále až po finále.</w:t>
      </w:r>
    </w:p>
    <w:p w:rsidR="001459D9" w:rsidRPr="00687D66" w:rsidRDefault="004F290C" w:rsidP="0001709D">
      <w:pPr>
        <w:pStyle w:val="N22"/>
        <w:keepNext w:val="0"/>
        <w:widowControl w:val="0"/>
        <w:jc w:val="both"/>
        <w:rPr>
          <w:color w:val="auto"/>
        </w:rPr>
      </w:pPr>
      <w:r w:rsidRPr="00687D66">
        <w:rPr>
          <w:color w:val="auto"/>
        </w:rPr>
        <w:t xml:space="preserve">Hudební podklad soutěží musí být v souladu </w:t>
      </w:r>
      <w:r w:rsidR="000A7D6F" w:rsidRPr="00687D66">
        <w:rPr>
          <w:color w:val="auto"/>
        </w:rPr>
        <w:t xml:space="preserve">s </w:t>
      </w:r>
      <w:r w:rsidRPr="00687D66">
        <w:rPr>
          <w:color w:val="auto"/>
        </w:rPr>
        <w:t>popis</w:t>
      </w:r>
      <w:r w:rsidR="000A7D6F" w:rsidRPr="00687D66">
        <w:rPr>
          <w:color w:val="auto"/>
        </w:rPr>
        <w:t>em</w:t>
      </w:r>
      <w:r w:rsidRPr="00687D66">
        <w:rPr>
          <w:color w:val="auto"/>
        </w:rPr>
        <w:t xml:space="preserve"> dané disciplíny </w:t>
      </w:r>
      <w:r w:rsidR="000A7D6F" w:rsidRPr="00687D66">
        <w:rPr>
          <w:color w:val="auto"/>
        </w:rPr>
        <w:t xml:space="preserve">v </w:t>
      </w:r>
      <w:r w:rsidRPr="00687D66">
        <w:rPr>
          <w:color w:val="auto"/>
        </w:rPr>
        <w:t>to</w:t>
      </w:r>
      <w:r w:rsidR="000A7D6F" w:rsidRPr="00687D66">
        <w:rPr>
          <w:color w:val="auto"/>
        </w:rPr>
        <w:t>m</w:t>
      </w:r>
      <w:r w:rsidRPr="00687D66">
        <w:rPr>
          <w:color w:val="auto"/>
        </w:rPr>
        <w:t>to dokumentu. Hudební podklad pro první předvedení soutěžní skupiny musí být odlišný od druhého předvedení. Hudební podklad pro všechny soutěžní skupiny v předvedení daného soutěžníh</w:t>
      </w:r>
      <w:r w:rsidR="001459D9" w:rsidRPr="00687D66">
        <w:rPr>
          <w:color w:val="auto"/>
        </w:rPr>
        <w:t>o kola musí být podobného rázu.</w:t>
      </w:r>
    </w:p>
    <w:p w:rsidR="004F290C" w:rsidRPr="00687D66" w:rsidRDefault="004F290C" w:rsidP="0001709D">
      <w:pPr>
        <w:pStyle w:val="N22"/>
        <w:keepNext w:val="0"/>
        <w:widowControl w:val="0"/>
        <w:jc w:val="both"/>
        <w:rPr>
          <w:color w:val="auto"/>
        </w:rPr>
      </w:pPr>
      <w:r w:rsidRPr="00687D66">
        <w:rPr>
          <w:color w:val="auto"/>
        </w:rPr>
        <w:t>Každý soutěžící získává po skončení jednotlivé žebříčkové soutěže body do žebříčku příslušné výkonnostní třídy a disciplíny, které se celkově sčítají. Pro stanovení celkového pořadí soutěžícího v příslušné výkonnostní třídě a disciplíně v jedné taneční sezóně (soutěžním roce) se započítávají všechny dosažené výsledky soutěžícího v příslušné výkonnostní třídě a disciplíně v průběhu jedné taneční sezóny.</w:t>
      </w:r>
    </w:p>
    <w:p w:rsidR="004F290C" w:rsidRPr="00687D66" w:rsidRDefault="00796122" w:rsidP="00E1242D">
      <w:pPr>
        <w:pStyle w:val="N22"/>
        <w:keepNext w:val="0"/>
        <w:widowControl w:val="0"/>
        <w:jc w:val="both"/>
        <w:rPr>
          <w:color w:val="auto"/>
        </w:rPr>
      </w:pPr>
      <w:r w:rsidRPr="00687D66">
        <w:rPr>
          <w:color w:val="auto"/>
        </w:rPr>
        <w:t>Body do žebříčku</w:t>
      </w:r>
      <w:r w:rsidR="004F290C" w:rsidRPr="00687D66">
        <w:rPr>
          <w:color w:val="auto"/>
        </w:rPr>
        <w:t>:</w:t>
      </w:r>
    </w:p>
    <w:p w:rsidR="00155F0B" w:rsidRPr="00687D66" w:rsidRDefault="004F290C" w:rsidP="00796122">
      <w:pPr>
        <w:pStyle w:val="N22"/>
        <w:keepNext w:val="0"/>
        <w:widowControl w:val="0"/>
        <w:numPr>
          <w:ilvl w:val="2"/>
          <w:numId w:val="1"/>
        </w:numPr>
        <w:jc w:val="both"/>
        <w:rPr>
          <w:color w:val="auto"/>
        </w:rPr>
      </w:pPr>
      <w:r w:rsidRPr="00687D66">
        <w:rPr>
          <w:color w:val="auto"/>
        </w:rPr>
        <w:t xml:space="preserve">Body za umístění pro jednotlivé výkonnostní třídy jsou shodné pro sólo, duo, malou skupinu, přičemž platí pravidlo, že každý tanečník, který byl v soutěži klasifikován, získá alespoň 10 bodů: </w:t>
      </w:r>
    </w:p>
    <w:p w:rsidR="00155F0B" w:rsidRPr="00687D66" w:rsidRDefault="004F290C" w:rsidP="00155F0B">
      <w:pPr>
        <w:pStyle w:val="N22"/>
        <w:keepNext w:val="0"/>
        <w:widowControl w:val="0"/>
        <w:numPr>
          <w:ilvl w:val="0"/>
          <w:numId w:val="0"/>
        </w:numPr>
        <w:ind w:left="1224"/>
        <w:jc w:val="both"/>
        <w:rPr>
          <w:color w:val="auto"/>
        </w:rPr>
      </w:pPr>
      <w:r w:rsidRPr="00687D66">
        <w:rPr>
          <w:color w:val="auto"/>
        </w:rPr>
        <w:t>třída “A”:</w:t>
      </w:r>
    </w:p>
    <w:p w:rsidR="00155F0B" w:rsidRPr="00687D66" w:rsidRDefault="004F290C" w:rsidP="00CC7347">
      <w:pPr>
        <w:pStyle w:val="N22"/>
        <w:keepNext w:val="0"/>
        <w:widowControl w:val="0"/>
        <w:numPr>
          <w:ilvl w:val="0"/>
          <w:numId w:val="19"/>
        </w:numPr>
        <w:spacing w:before="0" w:after="0"/>
        <w:jc w:val="both"/>
        <w:rPr>
          <w:color w:val="auto"/>
        </w:rPr>
      </w:pPr>
      <w:r w:rsidRPr="00687D66">
        <w:rPr>
          <w:color w:val="auto"/>
        </w:rPr>
        <w:t xml:space="preserve">1. místo – </w:t>
      </w:r>
      <w:r w:rsidRPr="00687D66">
        <w:rPr>
          <w:color w:val="auto"/>
        </w:rPr>
        <w:tab/>
        <w:t>500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 xml:space="preserve">2. místo –   </w:t>
      </w:r>
      <w:r w:rsidRPr="00687D66">
        <w:rPr>
          <w:color w:val="auto"/>
        </w:rPr>
        <w:tab/>
        <w:t>450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 xml:space="preserve">3. místo –   </w:t>
      </w:r>
      <w:r w:rsidRPr="00687D66">
        <w:rPr>
          <w:color w:val="auto"/>
        </w:rPr>
        <w:tab/>
        <w:t>400 bodů</w:t>
      </w:r>
    </w:p>
    <w:p w:rsidR="00155F0B" w:rsidRPr="00687D66" w:rsidRDefault="00155F0B" w:rsidP="00CC7347">
      <w:pPr>
        <w:pStyle w:val="N22"/>
        <w:keepNext w:val="0"/>
        <w:widowControl w:val="0"/>
        <w:numPr>
          <w:ilvl w:val="0"/>
          <w:numId w:val="9"/>
        </w:numPr>
        <w:spacing w:before="0" w:after="0"/>
        <w:jc w:val="both"/>
        <w:rPr>
          <w:color w:val="auto"/>
        </w:rPr>
      </w:pPr>
      <w:r w:rsidRPr="00687D66">
        <w:rPr>
          <w:color w:val="auto"/>
        </w:rPr>
        <w:t xml:space="preserve">4. místo –   </w:t>
      </w:r>
      <w:r w:rsidRPr="00687D66">
        <w:rPr>
          <w:color w:val="auto"/>
        </w:rPr>
        <w:tab/>
        <w:t>350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5.</w:t>
      </w:r>
      <w:r w:rsidR="00155F0B" w:rsidRPr="00687D66">
        <w:rPr>
          <w:color w:val="auto"/>
        </w:rPr>
        <w:t xml:space="preserve"> místo –   </w:t>
      </w:r>
      <w:r w:rsidR="00155F0B" w:rsidRPr="00687D66">
        <w:rPr>
          <w:color w:val="auto"/>
        </w:rPr>
        <w:tab/>
        <w:t>300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 xml:space="preserve">6. místo –   </w:t>
      </w:r>
      <w:r w:rsidRPr="00687D66">
        <w:rPr>
          <w:color w:val="auto"/>
        </w:rPr>
        <w:tab/>
        <w:t>250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 xml:space="preserve">7. místo –   </w:t>
      </w:r>
      <w:r w:rsidRPr="00687D66">
        <w:rPr>
          <w:color w:val="auto"/>
        </w:rPr>
        <w:tab/>
        <w:t>200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 xml:space="preserve">8. místo –  </w:t>
      </w:r>
      <w:r w:rsidRPr="00687D66">
        <w:rPr>
          <w:color w:val="auto"/>
        </w:rPr>
        <w:tab/>
        <w:t>195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9. místo –</w:t>
      </w:r>
      <w:r w:rsidRPr="00687D66">
        <w:rPr>
          <w:color w:val="auto"/>
        </w:rPr>
        <w:tab/>
      </w:r>
      <w:r w:rsidRPr="00687D66">
        <w:rPr>
          <w:color w:val="auto"/>
        </w:rPr>
        <w:tab/>
        <w:t>190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10. místo –</w:t>
      </w:r>
      <w:r w:rsidRPr="00687D66">
        <w:rPr>
          <w:color w:val="auto"/>
        </w:rPr>
        <w:tab/>
        <w:t>185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 xml:space="preserve">11. místo – </w:t>
      </w:r>
      <w:r w:rsidRPr="00687D66">
        <w:rPr>
          <w:color w:val="auto"/>
        </w:rPr>
        <w:tab/>
        <w:t>180 bodů</w:t>
      </w:r>
    </w:p>
    <w:p w:rsidR="00155F0B" w:rsidRPr="00687D66" w:rsidRDefault="004F290C" w:rsidP="00CC7347">
      <w:pPr>
        <w:pStyle w:val="N22"/>
        <w:keepNext w:val="0"/>
        <w:widowControl w:val="0"/>
        <w:numPr>
          <w:ilvl w:val="0"/>
          <w:numId w:val="9"/>
        </w:numPr>
        <w:spacing w:before="0" w:after="0"/>
        <w:jc w:val="both"/>
        <w:rPr>
          <w:color w:val="auto"/>
        </w:rPr>
      </w:pPr>
      <w:r w:rsidRPr="00687D66">
        <w:rPr>
          <w:color w:val="auto"/>
        </w:rPr>
        <w:t>12. místo –</w:t>
      </w:r>
      <w:r w:rsidRPr="00687D66">
        <w:rPr>
          <w:color w:val="auto"/>
        </w:rPr>
        <w:tab/>
        <w:t>175 bodů</w:t>
      </w:r>
    </w:p>
    <w:p w:rsidR="00CC7347" w:rsidRPr="00687D66" w:rsidRDefault="004F290C" w:rsidP="00CC7347">
      <w:pPr>
        <w:pStyle w:val="N22"/>
        <w:keepNext w:val="0"/>
        <w:widowControl w:val="0"/>
        <w:numPr>
          <w:ilvl w:val="0"/>
          <w:numId w:val="9"/>
        </w:numPr>
        <w:spacing w:before="0" w:after="0"/>
        <w:jc w:val="both"/>
        <w:rPr>
          <w:color w:val="auto"/>
        </w:rPr>
      </w:pPr>
      <w:r w:rsidRPr="00687D66">
        <w:rPr>
          <w:color w:val="auto"/>
        </w:rPr>
        <w:t xml:space="preserve">13. místo – </w:t>
      </w:r>
      <w:r w:rsidRPr="00687D66">
        <w:rPr>
          <w:color w:val="auto"/>
        </w:rPr>
        <w:tab/>
        <w:t>170 bodů</w:t>
      </w:r>
    </w:p>
    <w:p w:rsidR="00CC7347" w:rsidRPr="00687D66" w:rsidRDefault="00CC7347" w:rsidP="00CC7347">
      <w:pPr>
        <w:pStyle w:val="N22"/>
        <w:keepNext w:val="0"/>
        <w:widowControl w:val="0"/>
        <w:numPr>
          <w:ilvl w:val="0"/>
          <w:numId w:val="9"/>
        </w:numPr>
        <w:spacing w:before="0" w:after="0"/>
        <w:jc w:val="both"/>
        <w:rPr>
          <w:color w:val="auto"/>
        </w:rPr>
      </w:pPr>
      <w:r w:rsidRPr="00687D66">
        <w:rPr>
          <w:color w:val="auto"/>
        </w:rPr>
        <w:t>a další místa vždy o jeden bod méně</w:t>
      </w:r>
    </w:p>
    <w:p w:rsidR="004F290C" w:rsidRPr="00687D66" w:rsidRDefault="004F290C" w:rsidP="00E1242D">
      <w:pPr>
        <w:pStyle w:val="N22"/>
        <w:numPr>
          <w:ilvl w:val="2"/>
          <w:numId w:val="1"/>
        </w:numPr>
        <w:jc w:val="both"/>
        <w:rPr>
          <w:color w:val="auto"/>
        </w:rPr>
      </w:pPr>
      <w:r w:rsidRPr="00687D66">
        <w:rPr>
          <w:color w:val="auto"/>
        </w:rPr>
        <w:lastRenderedPageBreak/>
        <w:t>Bodové hodnocení soutěžních jednotek je na začátku soutěžní sezóny vynulováno.</w:t>
      </w:r>
    </w:p>
    <w:p w:rsidR="004F290C" w:rsidRPr="00687D66" w:rsidRDefault="004F290C" w:rsidP="00E3150C">
      <w:pPr>
        <w:pStyle w:val="N22"/>
        <w:jc w:val="both"/>
        <w:rPr>
          <w:color w:val="auto"/>
        </w:rPr>
      </w:pPr>
      <w:r w:rsidRPr="00687D66">
        <w:rPr>
          <w:color w:val="auto"/>
        </w:rPr>
        <w:t>Změny ve složení</w:t>
      </w:r>
      <w:r w:rsidR="003868CF" w:rsidRPr="00687D66">
        <w:rPr>
          <w:color w:val="auto"/>
        </w:rPr>
        <w:t xml:space="preserve"> v průběhu soutěžního roku</w:t>
      </w:r>
      <w:r w:rsidRPr="00687D66">
        <w:rPr>
          <w:color w:val="auto"/>
        </w:rPr>
        <w:t xml:space="preserve">: V soutěži </w:t>
      </w:r>
      <w:r w:rsidR="00E923A4" w:rsidRPr="00687D66">
        <w:rPr>
          <w:color w:val="auto"/>
        </w:rPr>
        <w:t>Duo, při jeho rozpadu, ztrácí toto duo</w:t>
      </w:r>
      <w:r w:rsidRPr="00687D66">
        <w:rPr>
          <w:color w:val="auto"/>
        </w:rPr>
        <w:t xml:space="preserve"> získané body. V soutěži malých skupin se může měnit složení malé skupiny, celkový počet tanečníků v SJ malé skupiny v průběhu soutěžního roku může být však maximálně 10 </w:t>
      </w:r>
      <w:r w:rsidR="00E974B5" w:rsidRPr="00687D66">
        <w:rPr>
          <w:color w:val="auto"/>
        </w:rPr>
        <w:t>(v SJ malé</w:t>
      </w:r>
      <w:r w:rsidRPr="00687D66">
        <w:rPr>
          <w:color w:val="auto"/>
        </w:rPr>
        <w:t xml:space="preserve"> skupin</w:t>
      </w:r>
      <w:r w:rsidR="00E974B5" w:rsidRPr="00687D66">
        <w:rPr>
          <w:color w:val="auto"/>
        </w:rPr>
        <w:t>y</w:t>
      </w:r>
      <w:r w:rsidRPr="00687D66">
        <w:rPr>
          <w:color w:val="auto"/>
        </w:rPr>
        <w:t xml:space="preserve"> mix </w:t>
      </w:r>
      <w:r w:rsidR="00E974B5" w:rsidRPr="00687D66">
        <w:rPr>
          <w:color w:val="auto"/>
        </w:rPr>
        <w:t>maximálně 13</w:t>
      </w:r>
      <w:r w:rsidRPr="00687D66">
        <w:rPr>
          <w:color w:val="auto"/>
        </w:rPr>
        <w:t xml:space="preserve">). </w:t>
      </w:r>
    </w:p>
    <w:p w:rsidR="004F290C" w:rsidRPr="00687D66" w:rsidRDefault="004F290C" w:rsidP="00E1242D">
      <w:pPr>
        <w:pStyle w:val="N22"/>
        <w:jc w:val="both"/>
        <w:rPr>
          <w:color w:val="auto"/>
        </w:rPr>
      </w:pPr>
      <w:r w:rsidRPr="00687D66">
        <w:rPr>
          <w:color w:val="auto"/>
        </w:rPr>
        <w:t xml:space="preserve">Zvláštní ujednání - Pohárové soutěže: Není-li v propozicích či v těchto </w:t>
      </w:r>
      <w:proofErr w:type="spellStart"/>
      <w:r w:rsidRPr="00687D66">
        <w:rPr>
          <w:color w:val="auto"/>
        </w:rPr>
        <w:t>SaTP</w:t>
      </w:r>
      <w:proofErr w:type="spellEnd"/>
      <w:r w:rsidRPr="00687D66">
        <w:rPr>
          <w:color w:val="auto"/>
        </w:rPr>
        <w:t xml:space="preserve"> stanoveno jinak, řídí se Pohárové soutěže dle principů soutěže Zemské ligy</w:t>
      </w:r>
      <w:r w:rsidR="002A452B" w:rsidRPr="00687D66">
        <w:rPr>
          <w:color w:val="auto"/>
        </w:rPr>
        <w:t xml:space="preserve">. </w:t>
      </w:r>
    </w:p>
    <w:p w:rsidR="004F290C" w:rsidRPr="00687D66" w:rsidRDefault="004F290C" w:rsidP="00E1242D">
      <w:pPr>
        <w:pStyle w:val="N22"/>
        <w:jc w:val="both"/>
        <w:rPr>
          <w:color w:val="auto"/>
        </w:rPr>
      </w:pPr>
      <w:r w:rsidRPr="00687D66">
        <w:rPr>
          <w:color w:val="auto"/>
        </w:rPr>
        <w:t>MČR – mistrovská soutěž sólo, duo, malá skupina</w:t>
      </w:r>
      <w:r w:rsidR="0090306A" w:rsidRPr="00687D66">
        <w:rPr>
          <w:color w:val="auto"/>
        </w:rPr>
        <w:t xml:space="preserve"> (kromě malé skupiny mix</w:t>
      </w:r>
      <w:r w:rsidR="00997947" w:rsidRPr="00687D66">
        <w:rPr>
          <w:color w:val="auto"/>
        </w:rPr>
        <w:t>, kde se MČR nekoná</w:t>
      </w:r>
      <w:r w:rsidR="0090306A" w:rsidRPr="00687D66">
        <w:rPr>
          <w:color w:val="auto"/>
        </w:rPr>
        <w:t>)</w:t>
      </w:r>
      <w:r w:rsidRPr="00687D66">
        <w:rPr>
          <w:color w:val="auto"/>
        </w:rPr>
        <w:t>, kvalifikační kola na MČR a pohárová soutěž „</w:t>
      </w:r>
      <w:r w:rsidR="005C5883" w:rsidRPr="00687D66">
        <w:rPr>
          <w:color w:val="auto"/>
        </w:rPr>
        <w:t>Druhá šance</w:t>
      </w:r>
      <w:r w:rsidRPr="00687D66">
        <w:rPr>
          <w:color w:val="auto"/>
        </w:rPr>
        <w:t>“</w:t>
      </w:r>
      <w:r w:rsidR="0090306A" w:rsidRPr="00687D66">
        <w:rPr>
          <w:color w:val="auto"/>
        </w:rPr>
        <w:t>:</w:t>
      </w:r>
    </w:p>
    <w:p w:rsidR="004F290C" w:rsidRPr="00687D66" w:rsidRDefault="004F290C" w:rsidP="00E1242D">
      <w:pPr>
        <w:pStyle w:val="N22"/>
        <w:numPr>
          <w:ilvl w:val="2"/>
          <w:numId w:val="1"/>
        </w:numPr>
        <w:jc w:val="both"/>
        <w:rPr>
          <w:color w:val="auto"/>
        </w:rPr>
      </w:pPr>
      <w:r w:rsidRPr="00687D66">
        <w:rPr>
          <w:color w:val="auto"/>
        </w:rPr>
        <w:t xml:space="preserve">Nominační listiny na </w:t>
      </w:r>
      <w:r w:rsidR="0092178A" w:rsidRPr="00687D66">
        <w:rPr>
          <w:color w:val="auto"/>
        </w:rPr>
        <w:t>pohárovou soutěž „</w:t>
      </w:r>
      <w:r w:rsidR="005C5883" w:rsidRPr="00687D66">
        <w:rPr>
          <w:color w:val="auto"/>
        </w:rPr>
        <w:t>Druhá šance</w:t>
      </w:r>
      <w:r w:rsidR="0092178A" w:rsidRPr="00687D66">
        <w:rPr>
          <w:color w:val="auto"/>
        </w:rPr>
        <w:t xml:space="preserve">“, </w:t>
      </w:r>
      <w:r w:rsidRPr="00687D66">
        <w:rPr>
          <w:color w:val="auto"/>
        </w:rPr>
        <w:t xml:space="preserve">kvalifikaci i mistrovskou soutěž zpracovává dle přijatých pravidel soutěžní úsek CDO. Podmínkou pro účast v soutěži MČR i v Kvalifikačním kole na MČR </w:t>
      </w:r>
      <w:r w:rsidR="0092178A" w:rsidRPr="00687D66">
        <w:rPr>
          <w:color w:val="auto"/>
        </w:rPr>
        <w:t>a pohárové soutěži „</w:t>
      </w:r>
      <w:r w:rsidR="005C5883" w:rsidRPr="00687D66">
        <w:rPr>
          <w:color w:val="auto"/>
        </w:rPr>
        <w:t>Druhá šance</w:t>
      </w:r>
      <w:r w:rsidR="0092178A" w:rsidRPr="00687D66">
        <w:rPr>
          <w:color w:val="auto"/>
        </w:rPr>
        <w:t xml:space="preserve">“ </w:t>
      </w:r>
      <w:r w:rsidRPr="00687D66">
        <w:rPr>
          <w:color w:val="auto"/>
        </w:rPr>
        <w:t xml:space="preserve">je účast SJ na min. jedné </w:t>
      </w:r>
      <w:r w:rsidR="0090306A" w:rsidRPr="00687D66">
        <w:rPr>
          <w:color w:val="auto"/>
        </w:rPr>
        <w:t>žebříčkové</w:t>
      </w:r>
      <w:r w:rsidRPr="00687D66">
        <w:rPr>
          <w:color w:val="auto"/>
        </w:rPr>
        <w:t xml:space="preserve"> </w:t>
      </w:r>
      <w:r w:rsidR="00C10F01" w:rsidRPr="00687D66">
        <w:rPr>
          <w:color w:val="auto"/>
        </w:rPr>
        <w:t xml:space="preserve">(u </w:t>
      </w:r>
      <w:r w:rsidR="00B76BBC" w:rsidRPr="00687D66">
        <w:rPr>
          <w:color w:val="auto"/>
        </w:rPr>
        <w:t>„Druhá šance“</w:t>
      </w:r>
      <w:r w:rsidR="005D09CE" w:rsidRPr="00687D66">
        <w:rPr>
          <w:color w:val="auto"/>
        </w:rPr>
        <w:t xml:space="preserve"> </w:t>
      </w:r>
      <w:r w:rsidR="00C10F01" w:rsidRPr="00687D66">
        <w:rPr>
          <w:color w:val="auto"/>
        </w:rPr>
        <w:t xml:space="preserve">pohárové) </w:t>
      </w:r>
      <w:r w:rsidRPr="00687D66">
        <w:rPr>
          <w:color w:val="auto"/>
        </w:rPr>
        <w:t>soutěži dané taneční sezony.</w:t>
      </w:r>
    </w:p>
    <w:p w:rsidR="004F290C" w:rsidRPr="00687D66" w:rsidRDefault="004F290C" w:rsidP="00E1242D">
      <w:pPr>
        <w:pStyle w:val="N22"/>
        <w:numPr>
          <w:ilvl w:val="2"/>
          <w:numId w:val="1"/>
        </w:numPr>
        <w:jc w:val="both"/>
        <w:rPr>
          <w:color w:val="auto"/>
        </w:rPr>
      </w:pPr>
      <w:r w:rsidRPr="00687D66">
        <w:rPr>
          <w:color w:val="auto"/>
        </w:rPr>
        <w:t>Průběh soutěže MČR – mistrovská soutěž sólo, duo, malá skupina</w:t>
      </w:r>
      <w:r w:rsidR="0090306A" w:rsidRPr="00687D66">
        <w:rPr>
          <w:strike/>
          <w:color w:val="auto"/>
        </w:rPr>
        <w:t xml:space="preserve"> </w:t>
      </w:r>
    </w:p>
    <w:p w:rsidR="004F290C" w:rsidRPr="00687D66" w:rsidRDefault="004F290C" w:rsidP="00E1242D">
      <w:pPr>
        <w:pStyle w:val="N22"/>
        <w:numPr>
          <w:ilvl w:val="4"/>
          <w:numId w:val="1"/>
        </w:numPr>
        <w:jc w:val="both"/>
        <w:rPr>
          <w:color w:val="auto"/>
        </w:rPr>
      </w:pPr>
      <w:r w:rsidRPr="00687D66">
        <w:rPr>
          <w:color w:val="auto"/>
        </w:rPr>
        <w:t xml:space="preserve">Předkola, semifinále a vše, co není v tomto paragrafu stanoveno jinak, se řídí dle principů průběhu soutěže </w:t>
      </w:r>
      <w:r w:rsidR="00165699" w:rsidRPr="00687D66">
        <w:rPr>
          <w:color w:val="auto"/>
        </w:rPr>
        <w:t>Zemské ligy</w:t>
      </w:r>
      <w:r w:rsidR="00FB6125" w:rsidRPr="00687D66">
        <w:rPr>
          <w:color w:val="auto"/>
        </w:rPr>
        <w:t>.</w:t>
      </w:r>
      <w:r w:rsidRPr="00687D66">
        <w:rPr>
          <w:color w:val="auto"/>
        </w:rPr>
        <w:t xml:space="preserve"> </w:t>
      </w:r>
      <w:r w:rsidR="003F7DFA" w:rsidRPr="00687D66">
        <w:rPr>
          <w:color w:val="auto"/>
        </w:rPr>
        <w:t>V</w:t>
      </w:r>
      <w:r w:rsidR="00FB6125" w:rsidRPr="00687D66">
        <w:rPr>
          <w:color w:val="auto"/>
        </w:rPr>
        <w:t xml:space="preserve"> předkolech </w:t>
      </w:r>
      <w:r w:rsidR="003F7DFA" w:rsidRPr="00687D66">
        <w:rPr>
          <w:color w:val="auto"/>
        </w:rPr>
        <w:t xml:space="preserve">však smí na tanečním parketu současně tancovat v průběhu soutěžního intervalu maximálně </w:t>
      </w:r>
      <w:r w:rsidR="00FB6125" w:rsidRPr="00687D66">
        <w:rPr>
          <w:color w:val="auto"/>
        </w:rPr>
        <w:t>6</w:t>
      </w:r>
      <w:r w:rsidR="003F7DFA" w:rsidRPr="00687D66">
        <w:rPr>
          <w:color w:val="auto"/>
        </w:rPr>
        <w:t xml:space="preserve"> sólist</w:t>
      </w:r>
      <w:r w:rsidR="00FB6125" w:rsidRPr="00687D66">
        <w:rPr>
          <w:color w:val="auto"/>
        </w:rPr>
        <w:t>ů</w:t>
      </w:r>
      <w:r w:rsidR="003F7DFA" w:rsidRPr="00687D66">
        <w:rPr>
          <w:color w:val="auto"/>
        </w:rPr>
        <w:t xml:space="preserve"> nebo </w:t>
      </w:r>
      <w:r w:rsidR="00FB6125" w:rsidRPr="00687D66">
        <w:rPr>
          <w:color w:val="auto"/>
        </w:rPr>
        <w:t>4</w:t>
      </w:r>
      <w:r w:rsidR="003F7DFA" w:rsidRPr="00687D66">
        <w:rPr>
          <w:color w:val="auto"/>
        </w:rPr>
        <w:t xml:space="preserve"> dueta v jedné soutěžní skupině</w:t>
      </w:r>
      <w:r w:rsidR="00F57589" w:rsidRPr="00687D66">
        <w:rPr>
          <w:color w:val="auto"/>
        </w:rPr>
        <w:t>, v semifinále pak 4 sólisté nebo 3 dueta (jen výjimečně je v semifinále možno do jedné skupinky 1 SJ přidat).</w:t>
      </w:r>
    </w:p>
    <w:p w:rsidR="004F290C" w:rsidRPr="00687D66" w:rsidRDefault="004F290C" w:rsidP="00E1242D">
      <w:pPr>
        <w:pStyle w:val="N22"/>
        <w:numPr>
          <w:ilvl w:val="4"/>
          <w:numId w:val="1"/>
        </w:numPr>
        <w:jc w:val="both"/>
        <w:rPr>
          <w:color w:val="auto"/>
        </w:rPr>
      </w:pPr>
      <w:r w:rsidRPr="00687D66">
        <w:rPr>
          <w:color w:val="auto"/>
        </w:rPr>
        <w:t xml:space="preserve">Finále MČR </w:t>
      </w:r>
    </w:p>
    <w:p w:rsidR="004F290C" w:rsidRPr="00687D66" w:rsidRDefault="004F290C" w:rsidP="00E1242D">
      <w:pPr>
        <w:pStyle w:val="N22"/>
        <w:numPr>
          <w:ilvl w:val="0"/>
          <w:numId w:val="11"/>
        </w:numPr>
        <w:jc w:val="both"/>
        <w:rPr>
          <w:color w:val="auto"/>
        </w:rPr>
      </w:pPr>
      <w:r w:rsidRPr="00687D66">
        <w:rPr>
          <w:color w:val="auto"/>
        </w:rPr>
        <w:t>Průběh soutěže - sólo, duo: soutěžní jednotky tančí první minutu sólově</w:t>
      </w:r>
      <w:r w:rsidR="00FD3643" w:rsidRPr="00687D66">
        <w:rPr>
          <w:color w:val="auto"/>
        </w:rPr>
        <w:t>, popř. z časových důvodů max. 2 SJ (jen výjimečně je možno pak do jedné skupinky 1 SJ přidat),</w:t>
      </w:r>
      <w:r w:rsidRPr="00687D66">
        <w:rPr>
          <w:color w:val="auto"/>
        </w:rPr>
        <w:t xml:space="preserve"> a druhou soutěžní minutu společně. U společných předvedení sól a duet je povinnost rovnoměrného rozmístění jednotlivých sól a duet na parketu a rovněž </w:t>
      </w:r>
      <w:r w:rsidR="004D2FB2" w:rsidRPr="00687D66">
        <w:rPr>
          <w:color w:val="auto"/>
        </w:rPr>
        <w:t>doporučeno</w:t>
      </w:r>
      <w:r w:rsidRPr="00687D66">
        <w:rPr>
          <w:color w:val="auto"/>
        </w:rPr>
        <w:t xml:space="preserve"> rozmístění </w:t>
      </w:r>
      <w:r w:rsidR="004D2FB2" w:rsidRPr="00687D66">
        <w:rPr>
          <w:color w:val="auto"/>
        </w:rPr>
        <w:t xml:space="preserve">poroty </w:t>
      </w:r>
      <w:r w:rsidRPr="00687D66">
        <w:rPr>
          <w:color w:val="auto"/>
        </w:rPr>
        <w:t xml:space="preserve">okolo parketu </w:t>
      </w:r>
      <w:r w:rsidR="00C10F01" w:rsidRPr="00687D66">
        <w:rPr>
          <w:color w:val="auto"/>
        </w:rPr>
        <w:t xml:space="preserve">(popř. alespoň postavení poroty pro lepší přehled, přičemž taneční parket musí mít rozměry min. 14 x </w:t>
      </w:r>
      <w:r w:rsidR="004D2FB2" w:rsidRPr="00687D66">
        <w:rPr>
          <w:color w:val="auto"/>
        </w:rPr>
        <w:t>12</w:t>
      </w:r>
      <w:r w:rsidR="00C10F01" w:rsidRPr="00687D66">
        <w:rPr>
          <w:color w:val="auto"/>
        </w:rPr>
        <w:t xml:space="preserve"> metrů).</w:t>
      </w:r>
      <w:r w:rsidRPr="00687D66">
        <w:rPr>
          <w:color w:val="auto"/>
        </w:rPr>
        <w:t xml:space="preserve"> Obě dvě minuty jsou porotou hodnoceny. Podmínkou je, aby poslední soutěžní jednotka ve svém sólovém předvedení měla minimálně minutový odpočinek před další soutěžní minutou (zodpovídá vedoucí soutěže společně s moderátorem soutěže).</w:t>
      </w:r>
    </w:p>
    <w:p w:rsidR="004F290C" w:rsidRPr="00687D66" w:rsidRDefault="004F290C" w:rsidP="00E1242D">
      <w:pPr>
        <w:pStyle w:val="N22"/>
        <w:numPr>
          <w:ilvl w:val="0"/>
          <w:numId w:val="11"/>
        </w:numPr>
        <w:jc w:val="both"/>
        <w:rPr>
          <w:color w:val="auto"/>
        </w:rPr>
      </w:pPr>
      <w:r w:rsidRPr="00687D66">
        <w:rPr>
          <w:color w:val="auto"/>
        </w:rPr>
        <w:t>Průběh soutěže - malé skupiny: každá malá skupina tančí ve finále samostatně a má k dispozici celý taneční parket.</w:t>
      </w:r>
    </w:p>
    <w:p w:rsidR="004F290C" w:rsidRPr="00687D66" w:rsidRDefault="004F290C" w:rsidP="00E1242D">
      <w:pPr>
        <w:pStyle w:val="N22"/>
        <w:numPr>
          <w:ilvl w:val="2"/>
          <w:numId w:val="1"/>
        </w:numPr>
        <w:jc w:val="both"/>
        <w:rPr>
          <w:color w:val="auto"/>
        </w:rPr>
      </w:pPr>
      <w:r w:rsidRPr="00687D66">
        <w:rPr>
          <w:color w:val="auto"/>
        </w:rPr>
        <w:t xml:space="preserve">Kvalifikace na MČR – kvalifikační kolo na mistrovskou soutěž – sólo, duo, malá skupina </w:t>
      </w:r>
      <w:r w:rsidR="00997947" w:rsidRPr="00687D66">
        <w:rPr>
          <w:strike/>
          <w:color w:val="auto"/>
        </w:rPr>
        <w:t xml:space="preserve"> </w:t>
      </w:r>
    </w:p>
    <w:p w:rsidR="004F290C" w:rsidRPr="00687D66" w:rsidRDefault="004F290C" w:rsidP="00E1242D">
      <w:pPr>
        <w:pStyle w:val="N22"/>
        <w:numPr>
          <w:ilvl w:val="4"/>
          <w:numId w:val="1"/>
        </w:numPr>
        <w:jc w:val="both"/>
        <w:rPr>
          <w:color w:val="auto"/>
        </w:rPr>
      </w:pPr>
      <w:r w:rsidRPr="00687D66">
        <w:rPr>
          <w:color w:val="auto"/>
        </w:rPr>
        <w:t xml:space="preserve">Kvalifikační kolo – sólo, duo -  pro účast na  MČR  dané věkové kategorie, se skládá z tanečníků tř. A od 16. místa a dále. Je-li v žebříčku u těchto hraničních míst shoda (např. </w:t>
      </w:r>
      <w:r w:rsidR="00137BD3" w:rsidRPr="00687D66">
        <w:rPr>
          <w:color w:val="auto"/>
        </w:rPr>
        <w:t>14</w:t>
      </w:r>
      <w:r w:rsidRPr="00687D66">
        <w:rPr>
          <w:color w:val="auto"/>
        </w:rPr>
        <w:t xml:space="preserve">. - </w:t>
      </w:r>
      <w:r w:rsidR="00137BD3" w:rsidRPr="00687D66">
        <w:rPr>
          <w:color w:val="auto"/>
        </w:rPr>
        <w:t>18</w:t>
      </w:r>
      <w:r w:rsidRPr="00687D66">
        <w:rPr>
          <w:color w:val="auto"/>
        </w:rPr>
        <w:t xml:space="preserve">. místo tř. </w:t>
      </w:r>
      <w:r w:rsidR="00137BD3" w:rsidRPr="00687D66">
        <w:rPr>
          <w:color w:val="auto"/>
        </w:rPr>
        <w:t>A</w:t>
      </w:r>
      <w:r w:rsidRPr="00687D66">
        <w:rPr>
          <w:color w:val="auto"/>
        </w:rPr>
        <w:t>), všechny tyto SJ musí do kvalifikačního kola. Toto kvalifikační kolo určí 18 a více soutěžních jednotek (sólo, duo) dané věkové kategorie a disciplíny, do max. počtu 48 soutěžních jednotek MČR (při shodě na postupovém místě v kvalifikačním kole je však možno připustit všechny jednotky na shodných místech).</w:t>
      </w:r>
    </w:p>
    <w:p w:rsidR="004F290C" w:rsidRPr="00687D66" w:rsidRDefault="004F290C" w:rsidP="00E1242D">
      <w:pPr>
        <w:pStyle w:val="N22"/>
        <w:numPr>
          <w:ilvl w:val="4"/>
          <w:numId w:val="1"/>
        </w:numPr>
        <w:jc w:val="both"/>
        <w:rPr>
          <w:color w:val="auto"/>
        </w:rPr>
      </w:pPr>
      <w:r w:rsidRPr="00687D66">
        <w:rPr>
          <w:color w:val="auto"/>
        </w:rPr>
        <w:t>Kvalifikační kolo se pro malé skupiny nekoná s tím, že z prvního kola postupuje při jakémkoli počtu zúčastněných soutěžních jednotek do dalšího kola maximálně 12 (při shodě na 12. místě je však možno připustit do semifinále všechny jednotky na shodných místech).</w:t>
      </w:r>
    </w:p>
    <w:p w:rsidR="004F290C" w:rsidRPr="00687D66" w:rsidRDefault="00795CFE" w:rsidP="00E1242D">
      <w:pPr>
        <w:pStyle w:val="N22"/>
        <w:keepNext w:val="0"/>
        <w:widowControl w:val="0"/>
        <w:numPr>
          <w:ilvl w:val="4"/>
          <w:numId w:val="1"/>
        </w:numPr>
        <w:jc w:val="both"/>
        <w:rPr>
          <w:color w:val="auto"/>
        </w:rPr>
      </w:pPr>
      <w:r w:rsidRPr="00687D66">
        <w:rPr>
          <w:color w:val="auto"/>
        </w:rPr>
        <w:t xml:space="preserve">Klesne-li počet oprávněných účastníků kvalifikačního kola s již nominovanými </w:t>
      </w:r>
      <w:r w:rsidRPr="00687D66">
        <w:rPr>
          <w:color w:val="auto"/>
        </w:rPr>
        <w:lastRenderedPageBreak/>
        <w:t xml:space="preserve">soutěžními jednotkami (všechny jednotky výše postavené v žebříčku CDO než jednotky určené pro kvalifikaci) pod stanovený počet soutěžních jednotek pro první kolo MČR, a to: sólo, duo - 48, </w:t>
      </w:r>
      <w:r w:rsidR="00A67FD3" w:rsidRPr="00687D66">
        <w:rPr>
          <w:color w:val="auto"/>
        </w:rPr>
        <w:t xml:space="preserve">popř. i na základě rozhodnutí vedoucího soutěže v souladu se soutěžním úsekem CDO mírně vyšší počet z důvodů </w:t>
      </w:r>
      <w:r w:rsidR="00650BB4" w:rsidRPr="00687D66">
        <w:rPr>
          <w:color w:val="auto"/>
        </w:rPr>
        <w:t>smysluplnosti</w:t>
      </w:r>
      <w:r w:rsidR="00A67FD3" w:rsidRPr="00687D66">
        <w:rPr>
          <w:color w:val="auto"/>
        </w:rPr>
        <w:t xml:space="preserve">, </w:t>
      </w:r>
      <w:r w:rsidRPr="00687D66">
        <w:rPr>
          <w:color w:val="auto"/>
        </w:rPr>
        <w:t>kvalifikační kolo se nevypisuje a všichni soutěžící postupují přímo do 1. kola MČR – Mistrovské soutěže CDO. Na MČR CDO včetně jeho kvalifikace (s výjimkou případu tzv. přihlášení na místě dle finančního řádu CDO) nebudou přijímány přihlášky po termínu uzávěrky přihlášek, aby mohl vedoucí soutěže rozhodnout o zrušení kvalifikačních kol ještě před zveřejněním předběžného harmonogramu soutěže. Dojde-li k poklesu přihlášených SJ pod kvótu pro konání kvalifikačního kola až po ukončení prezence, zruší kvalifikační kolo vedoucí soutěže až po ukončení prezence</w:t>
      </w:r>
      <w:r w:rsidR="004F290C" w:rsidRPr="00687D66">
        <w:rPr>
          <w:color w:val="auto"/>
        </w:rPr>
        <w:t>.</w:t>
      </w:r>
    </w:p>
    <w:p w:rsidR="004F290C" w:rsidRPr="00687D66" w:rsidRDefault="004F290C" w:rsidP="00E1242D">
      <w:pPr>
        <w:pStyle w:val="N22"/>
        <w:keepNext w:val="0"/>
        <w:widowControl w:val="0"/>
        <w:numPr>
          <w:ilvl w:val="4"/>
          <w:numId w:val="1"/>
        </w:numPr>
        <w:jc w:val="both"/>
        <w:rPr>
          <w:color w:val="auto"/>
        </w:rPr>
      </w:pPr>
      <w:r w:rsidRPr="00687D66">
        <w:rPr>
          <w:color w:val="auto"/>
        </w:rPr>
        <w:t xml:space="preserve">Kvalifikace probíhá </w:t>
      </w:r>
      <w:proofErr w:type="spellStart"/>
      <w:r w:rsidRPr="00687D66">
        <w:rPr>
          <w:color w:val="auto"/>
        </w:rPr>
        <w:t>jednokolově</w:t>
      </w:r>
      <w:proofErr w:type="spellEnd"/>
      <w:r w:rsidRPr="00687D66">
        <w:rPr>
          <w:color w:val="auto"/>
        </w:rPr>
        <w:t xml:space="preserve"> a řídí se dle principů průběhu soutěže </w:t>
      </w:r>
      <w:r w:rsidR="002A452B" w:rsidRPr="00687D66">
        <w:rPr>
          <w:color w:val="auto"/>
        </w:rPr>
        <w:t xml:space="preserve">předkol </w:t>
      </w:r>
      <w:r w:rsidRPr="00687D66">
        <w:rPr>
          <w:color w:val="auto"/>
        </w:rPr>
        <w:t>Zemské ligy.</w:t>
      </w:r>
    </w:p>
    <w:p w:rsidR="004F290C" w:rsidRPr="00687D66" w:rsidRDefault="004F290C" w:rsidP="00E1242D">
      <w:pPr>
        <w:pStyle w:val="N22"/>
        <w:keepNext w:val="0"/>
        <w:widowControl w:val="0"/>
        <w:numPr>
          <w:ilvl w:val="4"/>
          <w:numId w:val="1"/>
        </w:numPr>
        <w:jc w:val="both"/>
        <w:rPr>
          <w:color w:val="auto"/>
        </w:rPr>
      </w:pPr>
      <w:r w:rsidRPr="00687D66">
        <w:rPr>
          <w:color w:val="auto"/>
        </w:rPr>
        <w:t>Pohárová soutěž „</w:t>
      </w:r>
      <w:r w:rsidR="005C5883" w:rsidRPr="00687D66">
        <w:rPr>
          <w:color w:val="auto"/>
        </w:rPr>
        <w:t>Druhá šance</w:t>
      </w:r>
      <w:r w:rsidRPr="00687D66">
        <w:rPr>
          <w:color w:val="auto"/>
        </w:rPr>
        <w:t>“ probíhá při MČR a navazuje na kvalifikaci na MČR. Všechny SJ, které nepostoupí z kvalifikace na MČR, účastní se této pohárové soutěže (</w:t>
      </w:r>
      <w:r w:rsidR="00480EC1" w:rsidRPr="00687D66">
        <w:rPr>
          <w:color w:val="auto"/>
        </w:rPr>
        <w:t>společně se SJ</w:t>
      </w:r>
      <w:r w:rsidR="002A452B" w:rsidRPr="00687D66">
        <w:rPr>
          <w:color w:val="auto"/>
        </w:rPr>
        <w:t xml:space="preserve"> hobby</w:t>
      </w:r>
      <w:r w:rsidR="007D00C8" w:rsidRPr="00687D66">
        <w:rPr>
          <w:color w:val="auto"/>
        </w:rPr>
        <w:t xml:space="preserve"> sólo a duo</w:t>
      </w:r>
      <w:r w:rsidR="00DD7594" w:rsidRPr="00687D66">
        <w:rPr>
          <w:color w:val="auto"/>
        </w:rPr>
        <w:t>, ve kter</w:t>
      </w:r>
      <w:r w:rsidR="007D00C8" w:rsidRPr="00687D66">
        <w:rPr>
          <w:color w:val="auto"/>
        </w:rPr>
        <w:t>ých</w:t>
      </w:r>
      <w:r w:rsidR="00DD7594" w:rsidRPr="00687D66">
        <w:rPr>
          <w:color w:val="auto"/>
        </w:rPr>
        <w:t xml:space="preserve"> MČR neprobíhá</w:t>
      </w:r>
      <w:r w:rsidRPr="00687D66">
        <w:rPr>
          <w:color w:val="auto"/>
        </w:rPr>
        <w:t xml:space="preserve">). Tato soutěž se řídí dle principů průběhu soutěže </w:t>
      </w:r>
      <w:r w:rsidR="00DD7594" w:rsidRPr="00687D66">
        <w:rPr>
          <w:color w:val="auto"/>
        </w:rPr>
        <w:t xml:space="preserve">předkol </w:t>
      </w:r>
      <w:r w:rsidRPr="00687D66">
        <w:rPr>
          <w:color w:val="auto"/>
        </w:rPr>
        <w:t>Zemské ligy</w:t>
      </w:r>
      <w:r w:rsidR="002A452B" w:rsidRPr="00687D66">
        <w:rPr>
          <w:color w:val="auto"/>
        </w:rPr>
        <w:t xml:space="preserve">, ovšem finále soutěží sólo probíhají vždy 2x ve společné finálové skupině složené ze všech tanečníků finále. U duet, v případě velikosti taneční plochy min. ve výši dvojnásobku min. taneční plochy, probíhají vždy 2x ve společné finálové skupině složené ze všech duet finále. Potom je povinnost rovnoměrného rozmístění jednotlivých duet na parketu </w:t>
      </w:r>
      <w:r w:rsidR="004D2FB2" w:rsidRPr="00687D66">
        <w:rPr>
          <w:color w:val="auto"/>
        </w:rPr>
        <w:t>a rovněž doporučeno rozmístění poroty okolo parketu (popř. alespoň postavení poroty pro lepší přehled).</w:t>
      </w:r>
      <w:r w:rsidR="002A452B" w:rsidRPr="00687D66">
        <w:rPr>
          <w:color w:val="auto"/>
        </w:rPr>
        <w:t xml:space="preserve"> </w:t>
      </w:r>
      <w:r w:rsidR="00366703" w:rsidRPr="00687D66">
        <w:rPr>
          <w:color w:val="auto"/>
        </w:rPr>
        <w:t>V případě menšího parketu je ovšem u sól možné a u duet nutné rozdělit finálové předvedení na dvě skupiny (pokud je finále složeno z více než 5 SJ). V případě, že je to výhodné, je možné v rámci střídání soutěžních skupin kombinovat i různé disciplíny, max. však 4 soutěžní skupiny ve třech různých disciplínách.</w:t>
      </w:r>
      <w:r w:rsidR="00B116FD" w:rsidRPr="00687D66">
        <w:rPr>
          <w:color w:val="auto"/>
        </w:rPr>
        <w:t xml:space="preserve"> </w:t>
      </w:r>
      <w:r w:rsidR="007E027E" w:rsidRPr="00687D66">
        <w:rPr>
          <w:color w:val="auto"/>
        </w:rPr>
        <w:t>Postupový klíč je zde upraven na max. 3 kola, postup do finále max. 8 SJ.</w:t>
      </w:r>
    </w:p>
    <w:p w:rsidR="004F290C" w:rsidRPr="00687D66" w:rsidRDefault="004F290C" w:rsidP="00E1242D">
      <w:pPr>
        <w:pStyle w:val="N22"/>
        <w:keepNext w:val="0"/>
        <w:widowControl w:val="0"/>
        <w:jc w:val="both"/>
        <w:rPr>
          <w:color w:val="auto"/>
        </w:rPr>
      </w:pPr>
      <w:r w:rsidRPr="00687D66">
        <w:rPr>
          <w:color w:val="auto"/>
        </w:rPr>
        <w:t>Ocenění soutěžících: Předávání cen je vždy veřejné a musí být vyhlášeno moderátorem</w:t>
      </w:r>
      <w:r w:rsidR="00681733" w:rsidRPr="00687D66">
        <w:rPr>
          <w:color w:val="auto"/>
        </w:rPr>
        <w:t xml:space="preserve"> (s výjimkou žebříčku celkově).</w:t>
      </w:r>
    </w:p>
    <w:p w:rsidR="004F290C" w:rsidRPr="00687D66" w:rsidRDefault="004F290C" w:rsidP="00B116FD">
      <w:pPr>
        <w:pStyle w:val="N22"/>
        <w:keepNext w:val="0"/>
        <w:widowControl w:val="0"/>
        <w:numPr>
          <w:ilvl w:val="2"/>
          <w:numId w:val="1"/>
        </w:numPr>
        <w:jc w:val="both"/>
        <w:rPr>
          <w:color w:val="auto"/>
        </w:rPr>
      </w:pPr>
      <w:r w:rsidRPr="00687D66">
        <w:rPr>
          <w:color w:val="auto"/>
        </w:rPr>
        <w:t xml:space="preserve">Žebříčková </w:t>
      </w:r>
      <w:r w:rsidR="00C92639" w:rsidRPr="00687D66">
        <w:rPr>
          <w:color w:val="auto"/>
        </w:rPr>
        <w:t xml:space="preserve">a Pohárová </w:t>
      </w:r>
      <w:r w:rsidRPr="00687D66">
        <w:rPr>
          <w:color w:val="auto"/>
        </w:rPr>
        <w:t xml:space="preserve">soutěž: </w:t>
      </w:r>
      <w:r w:rsidR="00C10F01" w:rsidRPr="00687D66">
        <w:rPr>
          <w:color w:val="auto"/>
        </w:rPr>
        <w:t xml:space="preserve">Organizátor je povinen zajistit ocenění všech finalistů diplomem (malá skupina pouze jeden), 1. - 3. místo medailemi pro každého člena soutěžní jednotky (malá skupina včetně jednoho choreografa) a věcnou cenou. </w:t>
      </w:r>
      <w:r w:rsidR="00795CFE" w:rsidRPr="00687D66">
        <w:rPr>
          <w:bCs w:val="0"/>
          <w:color w:val="auto"/>
        </w:rPr>
        <w:t xml:space="preserve"> </w:t>
      </w:r>
    </w:p>
    <w:p w:rsidR="004F290C" w:rsidRPr="00687D66" w:rsidRDefault="004F290C" w:rsidP="00E1242D">
      <w:pPr>
        <w:pStyle w:val="N22"/>
        <w:keepNext w:val="0"/>
        <w:widowControl w:val="0"/>
        <w:numPr>
          <w:ilvl w:val="2"/>
          <w:numId w:val="1"/>
        </w:numPr>
        <w:jc w:val="both"/>
        <w:rPr>
          <w:color w:val="auto"/>
        </w:rPr>
      </w:pPr>
      <w:r w:rsidRPr="00687D66">
        <w:rPr>
          <w:color w:val="auto"/>
        </w:rPr>
        <w:t xml:space="preserve">Žebříček celkově: </w:t>
      </w:r>
      <w:r w:rsidR="00681733" w:rsidRPr="00687D66">
        <w:rPr>
          <w:color w:val="auto"/>
        </w:rPr>
        <w:t xml:space="preserve">Pořadatel je povinen zajistit pro všechny věkové kategorie a disciplíny </w:t>
      </w:r>
      <w:r w:rsidR="007C3ABF" w:rsidRPr="00687D66">
        <w:rPr>
          <w:color w:val="auto"/>
        </w:rPr>
        <w:t xml:space="preserve">upomínkové diplomy (alespoň elektronicky ke stažení) a věcné ceny (popř. </w:t>
      </w:r>
      <w:proofErr w:type="spellStart"/>
      <w:r w:rsidR="007C3ABF" w:rsidRPr="00687D66">
        <w:rPr>
          <w:color w:val="auto"/>
        </w:rPr>
        <w:t>prize</w:t>
      </w:r>
      <w:proofErr w:type="spellEnd"/>
      <w:r w:rsidR="007C3ABF" w:rsidRPr="00687D66">
        <w:rPr>
          <w:color w:val="auto"/>
        </w:rPr>
        <w:t xml:space="preserve"> </w:t>
      </w:r>
      <w:proofErr w:type="spellStart"/>
      <w:r w:rsidR="007C3ABF" w:rsidRPr="00687D66">
        <w:rPr>
          <w:color w:val="auto"/>
        </w:rPr>
        <w:t>money</w:t>
      </w:r>
      <w:proofErr w:type="spellEnd"/>
      <w:r w:rsidR="007C3ABF" w:rsidRPr="00687D66">
        <w:rPr>
          <w:color w:val="auto"/>
        </w:rPr>
        <w:t>) pro celkové vítěze žebříčku</w:t>
      </w:r>
      <w:r w:rsidR="00681733" w:rsidRPr="00687D66">
        <w:rPr>
          <w:color w:val="auto"/>
        </w:rPr>
        <w:t xml:space="preserve"> sezóny. V případě shody se stává vítězem ta SJ, která se umístila na vyšším místě MČR (platí i pro rozhodnutí o celkovém vítězi mezi vítězi zemských lig). </w:t>
      </w:r>
    </w:p>
    <w:p w:rsidR="004F290C" w:rsidRPr="00687D66" w:rsidRDefault="004F290C" w:rsidP="00E1242D">
      <w:pPr>
        <w:pStyle w:val="N22"/>
        <w:keepNext w:val="0"/>
        <w:widowControl w:val="0"/>
        <w:numPr>
          <w:ilvl w:val="2"/>
          <w:numId w:val="1"/>
        </w:numPr>
        <w:jc w:val="both"/>
        <w:rPr>
          <w:color w:val="auto"/>
        </w:rPr>
      </w:pPr>
      <w:r w:rsidRPr="00687D66">
        <w:rPr>
          <w:color w:val="auto"/>
        </w:rPr>
        <w:t xml:space="preserve">MČR: </w:t>
      </w:r>
      <w:r w:rsidR="00C10F01" w:rsidRPr="00687D66">
        <w:rPr>
          <w:color w:val="auto"/>
        </w:rPr>
        <w:t xml:space="preserve">Organizátor je povinen zajistit ocenění všech finalistů diplomem (malá skupina pouze jeden), 1. - 3. místo medailemi pro každého člena soutěžní jednotky (malá skupina včetně jednoho choreografa) a věcnou cenou, 1. - 3. místo jedním pohárem nebo trofejí (pouze malé skupiny). </w:t>
      </w:r>
    </w:p>
    <w:p w:rsidR="004F290C" w:rsidRPr="00687D66" w:rsidRDefault="00C10F01" w:rsidP="00E1242D">
      <w:pPr>
        <w:pStyle w:val="N22"/>
        <w:keepNext w:val="0"/>
        <w:widowControl w:val="0"/>
        <w:jc w:val="both"/>
        <w:rPr>
          <w:color w:val="auto"/>
        </w:rPr>
      </w:pPr>
      <w:r w:rsidRPr="00687D66">
        <w:rPr>
          <w:color w:val="auto"/>
        </w:rPr>
        <w:t>Organizátor MČR je povinen v čelném pohledu pro diváky vyvěsit vlajku ČR. Toto pravidlo je naplněno, pokud organizátor vlajku ČR promítne důstojným způsobem projekční technikou na plátno – minimálně v průběhu znění hymny ČR.</w:t>
      </w:r>
    </w:p>
    <w:p w:rsidR="00D31A27" w:rsidRPr="00687D66" w:rsidRDefault="004F290C" w:rsidP="004F4960">
      <w:pPr>
        <w:pStyle w:val="N22"/>
        <w:keepNext w:val="0"/>
        <w:widowControl w:val="0"/>
        <w:jc w:val="both"/>
        <w:rPr>
          <w:color w:val="auto"/>
        </w:rPr>
      </w:pPr>
      <w:r w:rsidRPr="00687D66">
        <w:rPr>
          <w:color w:val="auto"/>
        </w:rPr>
        <w:t>Organizátor MČR je povinen na počest Mistra České republiky nechat zaznít hymnu ČR. Toto pravidlo je naplněno, pokud organizátor nechá zaznít hymnu ČR minimálně jednou v průběhu každého vyhlášení výsledků, kde je vyhlášen alespoň jeden Mistr ČR.</w:t>
      </w:r>
    </w:p>
    <w:p w:rsidR="00D31A27" w:rsidRPr="00687D66" w:rsidRDefault="004F290C" w:rsidP="00D31A27">
      <w:pPr>
        <w:pStyle w:val="N22"/>
        <w:rPr>
          <w:color w:val="auto"/>
        </w:rPr>
      </w:pPr>
      <w:r w:rsidRPr="00687D66">
        <w:rPr>
          <w:color w:val="auto"/>
        </w:rPr>
        <w:lastRenderedPageBreak/>
        <w:t>Získané tituly:</w:t>
      </w:r>
    </w:p>
    <w:p w:rsidR="00D31A27" w:rsidRPr="00687D66" w:rsidRDefault="004F290C" w:rsidP="0097570E">
      <w:pPr>
        <w:pStyle w:val="N22"/>
        <w:keepNext w:val="0"/>
        <w:widowControl w:val="0"/>
        <w:numPr>
          <w:ilvl w:val="2"/>
          <w:numId w:val="1"/>
        </w:numPr>
        <w:jc w:val="both"/>
        <w:rPr>
          <w:color w:val="auto"/>
        </w:rPr>
      </w:pPr>
      <w:r w:rsidRPr="00687D66">
        <w:rPr>
          <w:color w:val="auto"/>
        </w:rPr>
        <w:t>Mistrem České republiky se stává vítěz daného mistrovství České republiky CDO.</w:t>
      </w:r>
    </w:p>
    <w:p w:rsidR="00D31A27" w:rsidRPr="00687D66" w:rsidRDefault="004F290C" w:rsidP="00D31A27">
      <w:pPr>
        <w:pStyle w:val="N22"/>
        <w:keepNext w:val="0"/>
        <w:widowControl w:val="0"/>
        <w:numPr>
          <w:ilvl w:val="2"/>
          <w:numId w:val="1"/>
        </w:numPr>
        <w:jc w:val="both"/>
        <w:rPr>
          <w:color w:val="auto"/>
        </w:rPr>
      </w:pPr>
      <w:r w:rsidRPr="00687D66">
        <w:rPr>
          <w:color w:val="auto"/>
        </w:rPr>
        <w:t>Platnost titulu Mistra České republiky platí do data, kdy bude stanoven nový Mistr České republiky CDO v dané disciplíně a věkové kategorii.</w:t>
      </w:r>
    </w:p>
    <w:p w:rsidR="00D31A27" w:rsidRPr="00687D66" w:rsidRDefault="004F290C" w:rsidP="00D31A27">
      <w:pPr>
        <w:pStyle w:val="N22"/>
        <w:keepNext w:val="0"/>
        <w:widowControl w:val="0"/>
        <w:numPr>
          <w:ilvl w:val="2"/>
          <w:numId w:val="1"/>
        </w:numPr>
        <w:jc w:val="both"/>
        <w:rPr>
          <w:color w:val="auto"/>
        </w:rPr>
      </w:pPr>
      <w:r w:rsidRPr="00687D66">
        <w:rPr>
          <w:color w:val="auto"/>
        </w:rPr>
        <w:t xml:space="preserve">Vítězem Czech Dance </w:t>
      </w:r>
      <w:proofErr w:type="spellStart"/>
      <w:r w:rsidRPr="00687D66">
        <w:rPr>
          <w:color w:val="auto"/>
        </w:rPr>
        <w:t>Masters</w:t>
      </w:r>
      <w:proofErr w:type="spellEnd"/>
      <w:r w:rsidRPr="00687D66">
        <w:rPr>
          <w:color w:val="auto"/>
        </w:rPr>
        <w:t xml:space="preserve"> </w:t>
      </w:r>
      <w:r w:rsidR="00EA120C" w:rsidRPr="00687D66">
        <w:rPr>
          <w:color w:val="auto"/>
        </w:rPr>
        <w:t xml:space="preserve">své kategorie </w:t>
      </w:r>
      <w:r w:rsidRPr="00687D66">
        <w:rPr>
          <w:color w:val="auto"/>
        </w:rPr>
        <w:t xml:space="preserve">se stává </w:t>
      </w:r>
      <w:r w:rsidR="007C3ABF" w:rsidRPr="00687D66">
        <w:rPr>
          <w:color w:val="auto"/>
        </w:rPr>
        <w:t>celkový vítěz žebříčku sezóny. V případě shody se stává vítězem ta SJ, která se umístila na vyšším místě MČR (platí i pro rozhodnutí o celkovém vítězi mezi oběma vítězi zemských lig).</w:t>
      </w:r>
    </w:p>
    <w:p w:rsidR="002061CC" w:rsidRPr="00687D66" w:rsidRDefault="002061CC" w:rsidP="002061CC">
      <w:pPr>
        <w:pStyle w:val="Nadpis1"/>
        <w:pageBreakBefore/>
        <w:ind w:left="357" w:hanging="357"/>
        <w:rPr>
          <w:color w:val="auto"/>
        </w:rPr>
      </w:pPr>
      <w:bookmarkStart w:id="23" w:name="__RefHeading__6497_736148248"/>
      <w:bookmarkStart w:id="24" w:name="__RefHeading__6503_736148248"/>
      <w:bookmarkStart w:id="25" w:name="__RefHeading__6505_736148248"/>
      <w:bookmarkEnd w:id="23"/>
      <w:bookmarkEnd w:id="24"/>
      <w:bookmarkEnd w:id="25"/>
      <w:r w:rsidRPr="00687D66">
        <w:rPr>
          <w:color w:val="auto"/>
        </w:rPr>
        <w:lastRenderedPageBreak/>
        <w:t>Definice věkových kategorií pro soutěžní disciplíny uvedené v §</w:t>
      </w:r>
      <w:r w:rsidR="000D6887" w:rsidRPr="00687D66">
        <w:rPr>
          <w:color w:val="auto"/>
        </w:rPr>
        <w:t>8</w:t>
      </w:r>
      <w:r w:rsidRPr="00687D66">
        <w:rPr>
          <w:color w:val="auto"/>
        </w:rPr>
        <w:t>.</w:t>
      </w:r>
    </w:p>
    <w:p w:rsidR="000D6887" w:rsidRPr="00687D66" w:rsidRDefault="000D6887" w:rsidP="000D6887">
      <w:pPr>
        <w:pStyle w:val="N22"/>
        <w:jc w:val="both"/>
        <w:rPr>
          <w:color w:val="auto"/>
        </w:rPr>
      </w:pPr>
      <w:bookmarkStart w:id="26" w:name="_Toc337488756"/>
      <w:r w:rsidRPr="00687D66">
        <w:rPr>
          <w:color w:val="auto"/>
        </w:rPr>
        <w:t xml:space="preserve">MINI KIDS (mini věková kategorie – MINI): soutěžící, kteří v druhém kalendářním roce soutěžního roku dovrší maximálně 8 let věku. </w:t>
      </w:r>
    </w:p>
    <w:bookmarkEnd w:id="26"/>
    <w:p w:rsidR="000D6887" w:rsidRPr="00687D66" w:rsidRDefault="000D6887" w:rsidP="000D6887">
      <w:pPr>
        <w:pStyle w:val="N22"/>
        <w:jc w:val="both"/>
        <w:rPr>
          <w:color w:val="auto"/>
        </w:rPr>
      </w:pPr>
      <w:r w:rsidRPr="00687D66">
        <w:rPr>
          <w:color w:val="auto"/>
        </w:rPr>
        <w:t>CHILDREN (dětská věková kategorie - DVK): soutěžící, kteří v druhém kalendářním roce soutěžního roku dovrší maximálně 12 let věku.</w:t>
      </w:r>
    </w:p>
    <w:p w:rsidR="000D6887" w:rsidRPr="00687D66" w:rsidRDefault="000D6887" w:rsidP="000D6887">
      <w:pPr>
        <w:pStyle w:val="N22"/>
        <w:jc w:val="both"/>
        <w:rPr>
          <w:color w:val="auto"/>
        </w:rPr>
      </w:pPr>
      <w:r w:rsidRPr="00687D66">
        <w:rPr>
          <w:color w:val="auto"/>
        </w:rPr>
        <w:t>JUNIORS (juniorská věková kategorie - JVK): soutěžící, kteří v druhém kalendářním roce soutěžního roku dovrší minimálně 13 let a maximálně 16 let věku.</w:t>
      </w:r>
    </w:p>
    <w:p w:rsidR="000D6887" w:rsidRPr="00687D66" w:rsidRDefault="000D6887" w:rsidP="000D6887">
      <w:pPr>
        <w:pStyle w:val="N22"/>
        <w:jc w:val="both"/>
        <w:rPr>
          <w:color w:val="auto"/>
        </w:rPr>
      </w:pPr>
      <w:r w:rsidRPr="00687D66">
        <w:rPr>
          <w:color w:val="auto"/>
        </w:rPr>
        <w:t>JUNIORS 1 (juniorská věková kategorie 1 – JVK 1): soutěžící, kteří v druhém kalendářním roce soutěžního roku dovrší minimálně 13 let a maximálně 14 let věku.</w:t>
      </w:r>
    </w:p>
    <w:p w:rsidR="000D6887" w:rsidRPr="00687D66" w:rsidRDefault="000D6887" w:rsidP="000D6887">
      <w:pPr>
        <w:pStyle w:val="N22"/>
        <w:jc w:val="both"/>
        <w:rPr>
          <w:color w:val="auto"/>
        </w:rPr>
      </w:pPr>
      <w:r w:rsidRPr="00687D66">
        <w:rPr>
          <w:color w:val="auto"/>
        </w:rPr>
        <w:t>JUNIORS 2 (juniorská věková kategorie 2 – JVK 2): soutěžící, kteří v druhém kalendářním roce soutěžního roku dovrší minimálně 15 let a maximálně 16 let věku.</w:t>
      </w:r>
    </w:p>
    <w:p w:rsidR="000D6887" w:rsidRPr="00687D66" w:rsidRDefault="000D6887" w:rsidP="000D6887">
      <w:pPr>
        <w:pStyle w:val="N22"/>
        <w:jc w:val="both"/>
        <w:rPr>
          <w:color w:val="auto"/>
        </w:rPr>
      </w:pPr>
      <w:r w:rsidRPr="00687D66">
        <w:rPr>
          <w:color w:val="auto"/>
        </w:rPr>
        <w:t>ADULTS (hlavní věková kategorie - HVK): soutěžící, kteří v druhém kalendářním roce soutěžního roku dovrší minimálně 17 let věku.</w:t>
      </w:r>
    </w:p>
    <w:p w:rsidR="000D6887" w:rsidRPr="00687D66" w:rsidRDefault="000D6887" w:rsidP="000D6887">
      <w:pPr>
        <w:pStyle w:val="N22"/>
        <w:jc w:val="both"/>
        <w:rPr>
          <w:color w:val="auto"/>
        </w:rPr>
      </w:pPr>
      <w:r w:rsidRPr="00687D66">
        <w:rPr>
          <w:color w:val="auto"/>
        </w:rPr>
        <w:t>ADULTS 2 (hlavní věková kategorie 2 - HVK 2): soutěžící, kteří v druhém kalendářním roce soutěžního roku dovrší minimálně 31 let věku.</w:t>
      </w:r>
    </w:p>
    <w:p w:rsidR="000D6887" w:rsidRPr="00687D66" w:rsidRDefault="000D6887" w:rsidP="000D6887">
      <w:pPr>
        <w:pStyle w:val="N22"/>
        <w:jc w:val="both"/>
        <w:rPr>
          <w:color w:val="auto"/>
        </w:rPr>
      </w:pPr>
      <w:r w:rsidRPr="00687D66">
        <w:rPr>
          <w:color w:val="auto"/>
        </w:rPr>
        <w:t xml:space="preserve">Veškerá dueta a malé skupiny (s výjimkou </w:t>
      </w:r>
      <w:proofErr w:type="spellStart"/>
      <w:r w:rsidRPr="00687D66">
        <w:rPr>
          <w:color w:val="auto"/>
        </w:rPr>
        <w:t>Adults</w:t>
      </w:r>
      <w:proofErr w:type="spellEnd"/>
      <w:r w:rsidRPr="00687D66">
        <w:rPr>
          <w:color w:val="auto"/>
        </w:rPr>
        <w:t xml:space="preserve"> 2) mohou zařadit do soutěžní jednotky soutěžící maximálně o </w:t>
      </w:r>
      <w:r w:rsidR="00E16F45" w:rsidRPr="00687D66">
        <w:rPr>
          <w:color w:val="auto"/>
        </w:rPr>
        <w:t>tři</w:t>
      </w:r>
      <w:r w:rsidRPr="00687D66">
        <w:rPr>
          <w:color w:val="auto"/>
        </w:rPr>
        <w:t xml:space="preserve"> roky mladší, než je daná věková kategorie, ne však více než 50% z celkového počtu soutěžících v SJ.</w:t>
      </w:r>
    </w:p>
    <w:p w:rsidR="000D6887" w:rsidRPr="00687D66" w:rsidRDefault="000D6887" w:rsidP="000D6887">
      <w:pPr>
        <w:pStyle w:val="N22"/>
        <w:jc w:val="both"/>
        <w:rPr>
          <w:color w:val="auto"/>
        </w:rPr>
      </w:pPr>
      <w:r w:rsidRPr="00687D66">
        <w:rPr>
          <w:color w:val="auto"/>
        </w:rPr>
        <w:t xml:space="preserve">Tanečníci v duu, kteří nespadají do stejné věkové kategorie, mohou mít rozdíl věku max. o </w:t>
      </w:r>
      <w:r w:rsidR="00E16F45" w:rsidRPr="00687D66">
        <w:rPr>
          <w:color w:val="auto"/>
        </w:rPr>
        <w:t>3</w:t>
      </w:r>
      <w:r w:rsidRPr="00687D66">
        <w:rPr>
          <w:color w:val="auto"/>
        </w:rPr>
        <w:t xml:space="preserve"> roky.</w:t>
      </w:r>
    </w:p>
    <w:p w:rsidR="002061CC" w:rsidRPr="00D52035" w:rsidRDefault="002061CC" w:rsidP="000D6887">
      <w:pPr>
        <w:pStyle w:val="N22"/>
        <w:numPr>
          <w:ilvl w:val="0"/>
          <w:numId w:val="0"/>
        </w:numPr>
        <w:jc w:val="both"/>
        <w:rPr>
          <w:color w:val="auto"/>
        </w:rPr>
      </w:pPr>
    </w:p>
    <w:sectPr w:rsidR="002061CC" w:rsidRPr="00D52035"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72F" w:rsidRDefault="0026272F">
      <w:pPr>
        <w:spacing w:after="0" w:line="240" w:lineRule="auto"/>
      </w:pPr>
      <w:r>
        <w:separator/>
      </w:r>
    </w:p>
  </w:endnote>
  <w:endnote w:type="continuationSeparator" w:id="0">
    <w:p w:rsidR="0026272F" w:rsidRDefault="0026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05" w:rsidRDefault="00166B05"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FE6F72">
      <w:rPr>
        <w:b/>
        <w:bCs/>
        <w:noProof/>
      </w:rPr>
      <w:t>13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E6F72">
      <w:rPr>
        <w:b/>
        <w:bCs/>
        <w:noProof/>
      </w:rPr>
      <w:t>13</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72F" w:rsidRDefault="0026272F">
      <w:pPr>
        <w:spacing w:after="0" w:line="240" w:lineRule="auto"/>
      </w:pPr>
      <w:r>
        <w:separator/>
      </w:r>
    </w:p>
  </w:footnote>
  <w:footnote w:type="continuationSeparator" w:id="0">
    <w:p w:rsidR="0026272F" w:rsidRDefault="00262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05" w:rsidRDefault="0026272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05" w:rsidRDefault="0026272F"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166B05">
      <w:rPr>
        <w:noProof/>
      </w:rPr>
      <w:drawing>
        <wp:inline distT="0" distB="0" distL="0" distR="0" wp14:anchorId="057BC94D" wp14:editId="78E63901">
          <wp:extent cx="5038725" cy="685800"/>
          <wp:effectExtent l="0" t="0" r="9525" b="0"/>
          <wp:docPr id="1"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05" w:rsidRDefault="0026272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57471B8"/>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color w:val="auto"/>
      </w:rPr>
    </w:lvl>
    <w:lvl w:ilvl="2">
      <w:start w:val="1"/>
      <w:numFmt w:val="decimal"/>
      <w:lvlText w:val="%1.%2.%3."/>
      <w:lvlJc w:val="left"/>
      <w:pPr>
        <w:ind w:left="1224" w:hanging="504"/>
      </w:pPr>
      <w:rPr>
        <w:rFonts w:hint="default"/>
        <w:color w:val="auto"/>
      </w:rPr>
    </w:lvl>
    <w:lvl w:ilvl="3">
      <w:start w:val="1"/>
      <w:numFmt w:val="bullet"/>
      <w:lvlText w:val=""/>
      <w:lvlJc w:val="left"/>
      <w:pPr>
        <w:ind w:left="1728" w:hanging="648"/>
      </w:pPr>
      <w:rPr>
        <w:rFonts w:ascii="Symbol" w:hAnsi="Symbol"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nsid w:val="04C22D1C"/>
    <w:multiLevelType w:val="multilevel"/>
    <w:tmpl w:val="FC002D7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FF0000"/>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8">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CFF2267"/>
    <w:multiLevelType w:val="multilevel"/>
    <w:tmpl w:val="804C459A"/>
    <w:lvl w:ilvl="0">
      <w:start w:val="1"/>
      <w:numFmt w:val="decimal"/>
      <w:lvlText w:val="%1)"/>
      <w:lvlJc w:val="left"/>
      <w:pPr>
        <w:ind w:left="360" w:hanging="360"/>
      </w:pPr>
    </w:lvl>
    <w:lvl w:ilvl="1">
      <w:start w:val="1"/>
      <w:numFmt w:val="lowerLetter"/>
      <w:lvlText w:val="%2)"/>
      <w:lvlJc w:val="left"/>
      <w:pPr>
        <w:ind w:left="720" w:hanging="360"/>
      </w:pPr>
      <w:rPr>
        <w:b w:val="0"/>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5">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nsid w:val="2EB75D7D"/>
    <w:multiLevelType w:val="multilevel"/>
    <w:tmpl w:val="664A9BA2"/>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1233B46"/>
    <w:multiLevelType w:val="multilevel"/>
    <w:tmpl w:val="026A107A"/>
    <w:lvl w:ilvl="0">
      <w:start w:val="1"/>
      <w:numFmt w:val="decimal"/>
      <w:lvlText w:val="%1)"/>
      <w:lvlJc w:val="left"/>
      <w:pPr>
        <w:ind w:left="360" w:hanging="360"/>
      </w:pPr>
    </w:lvl>
    <w:lvl w:ilvl="1">
      <w:start w:val="1"/>
      <w:numFmt w:val="lowerLetter"/>
      <w:lvlText w:val="%2)"/>
      <w:lvlJc w:val="left"/>
      <w:pPr>
        <w:ind w:left="720" w:hanging="360"/>
      </w:pPr>
      <w:rPr>
        <w:b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BB71C56"/>
    <w:multiLevelType w:val="multilevel"/>
    <w:tmpl w:val="3C504BA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nsid w:val="49477774"/>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6">
    <w:nsid w:val="74873D34"/>
    <w:multiLevelType w:val="multilevel"/>
    <w:tmpl w:val="3F9E0B84"/>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4D4373D"/>
    <w:multiLevelType w:val="hybridMultilevel"/>
    <w:tmpl w:val="57E8BECC"/>
    <w:lvl w:ilvl="0" w:tplc="04050001">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39">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num w:numId="1">
    <w:abstractNumId w:val="0"/>
  </w:num>
  <w:num w:numId="2">
    <w:abstractNumId w:val="22"/>
  </w:num>
  <w:num w:numId="3">
    <w:abstractNumId w:val="29"/>
  </w:num>
  <w:num w:numId="4">
    <w:abstractNumId w:val="21"/>
  </w:num>
  <w:num w:numId="5">
    <w:abstractNumId w:val="20"/>
  </w:num>
  <w:num w:numId="6">
    <w:abstractNumId w:val="33"/>
  </w:num>
  <w:num w:numId="7">
    <w:abstractNumId w:val="19"/>
  </w:num>
  <w:num w:numId="8">
    <w:abstractNumId w:val="38"/>
  </w:num>
  <w:num w:numId="9">
    <w:abstractNumId w:val="26"/>
  </w:num>
  <w:num w:numId="10">
    <w:abstractNumId w:val="24"/>
  </w:num>
  <w:num w:numId="11">
    <w:abstractNumId w:val="35"/>
  </w:num>
  <w:num w:numId="12">
    <w:abstractNumId w:val="30"/>
  </w:num>
  <w:num w:numId="13">
    <w:abstractNumId w:val="25"/>
  </w:num>
  <w:num w:numId="14">
    <w:abstractNumId w:val="23"/>
  </w:num>
  <w:num w:numId="15">
    <w:abstractNumId w:val="28"/>
  </w:num>
  <w:num w:numId="16">
    <w:abstractNumId w:val="32"/>
  </w:num>
  <w:num w:numId="17">
    <w:abstractNumId w:val="27"/>
  </w:num>
  <w:num w:numId="18">
    <w:abstractNumId w:val="36"/>
  </w:num>
  <w:num w:numId="19">
    <w:abstractNumId w:val="17"/>
  </w:num>
  <w:num w:numId="20">
    <w:abstractNumId w:val="39"/>
  </w:num>
  <w:num w:numId="21">
    <w:abstractNumId w:val="16"/>
  </w:num>
  <w:num w:numId="22">
    <w:abstractNumId w:val="37"/>
  </w:num>
  <w:num w:numId="23">
    <w:abstractNumId w:val="31"/>
  </w:num>
  <w:num w:numId="24">
    <w:abstractNumId w:val="18"/>
  </w:num>
  <w:num w:numId="25">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DB5"/>
    <w:rsid w:val="00000F69"/>
    <w:rsid w:val="00002B3D"/>
    <w:rsid w:val="000126E1"/>
    <w:rsid w:val="0001421B"/>
    <w:rsid w:val="000144EE"/>
    <w:rsid w:val="0001488E"/>
    <w:rsid w:val="00015296"/>
    <w:rsid w:val="00015A98"/>
    <w:rsid w:val="00015B4F"/>
    <w:rsid w:val="000164BC"/>
    <w:rsid w:val="00016796"/>
    <w:rsid w:val="000210DF"/>
    <w:rsid w:val="00023165"/>
    <w:rsid w:val="00027081"/>
    <w:rsid w:val="0002765F"/>
    <w:rsid w:val="0003096F"/>
    <w:rsid w:val="00031BD1"/>
    <w:rsid w:val="00032642"/>
    <w:rsid w:val="00033BA7"/>
    <w:rsid w:val="00034292"/>
    <w:rsid w:val="000347E0"/>
    <w:rsid w:val="00035B72"/>
    <w:rsid w:val="00036FD6"/>
    <w:rsid w:val="000405DC"/>
    <w:rsid w:val="000416F0"/>
    <w:rsid w:val="0004180D"/>
    <w:rsid w:val="00041BAF"/>
    <w:rsid w:val="00043670"/>
    <w:rsid w:val="00043CE9"/>
    <w:rsid w:val="000473C3"/>
    <w:rsid w:val="00050AB2"/>
    <w:rsid w:val="00053024"/>
    <w:rsid w:val="00065E7D"/>
    <w:rsid w:val="00065F3F"/>
    <w:rsid w:val="00071659"/>
    <w:rsid w:val="000724FE"/>
    <w:rsid w:val="0007274B"/>
    <w:rsid w:val="00072933"/>
    <w:rsid w:val="0007465C"/>
    <w:rsid w:val="00074909"/>
    <w:rsid w:val="00074CE2"/>
    <w:rsid w:val="00076208"/>
    <w:rsid w:val="000802CD"/>
    <w:rsid w:val="000812AE"/>
    <w:rsid w:val="000824D1"/>
    <w:rsid w:val="000854B3"/>
    <w:rsid w:val="0008637D"/>
    <w:rsid w:val="00086D69"/>
    <w:rsid w:val="00090F39"/>
    <w:rsid w:val="00096600"/>
    <w:rsid w:val="000A25B7"/>
    <w:rsid w:val="000A4207"/>
    <w:rsid w:val="000A754E"/>
    <w:rsid w:val="000A7D6F"/>
    <w:rsid w:val="000B00B5"/>
    <w:rsid w:val="000B41D2"/>
    <w:rsid w:val="000B466C"/>
    <w:rsid w:val="000B473D"/>
    <w:rsid w:val="000B4F38"/>
    <w:rsid w:val="000B6DF2"/>
    <w:rsid w:val="000C34E6"/>
    <w:rsid w:val="000C3FBC"/>
    <w:rsid w:val="000C458C"/>
    <w:rsid w:val="000C4E8E"/>
    <w:rsid w:val="000C73FB"/>
    <w:rsid w:val="000C7BC4"/>
    <w:rsid w:val="000D02F7"/>
    <w:rsid w:val="000D2EEC"/>
    <w:rsid w:val="000D524B"/>
    <w:rsid w:val="000D678B"/>
    <w:rsid w:val="000D6887"/>
    <w:rsid w:val="000D7131"/>
    <w:rsid w:val="000E057E"/>
    <w:rsid w:val="000E193B"/>
    <w:rsid w:val="000E3637"/>
    <w:rsid w:val="000E45F1"/>
    <w:rsid w:val="000E66A8"/>
    <w:rsid w:val="000E7B38"/>
    <w:rsid w:val="000F511E"/>
    <w:rsid w:val="00101424"/>
    <w:rsid w:val="00101D44"/>
    <w:rsid w:val="001021AD"/>
    <w:rsid w:val="00102660"/>
    <w:rsid w:val="00103A06"/>
    <w:rsid w:val="0010548D"/>
    <w:rsid w:val="00107518"/>
    <w:rsid w:val="001100B0"/>
    <w:rsid w:val="0011399D"/>
    <w:rsid w:val="00114A9A"/>
    <w:rsid w:val="00117D65"/>
    <w:rsid w:val="0012016B"/>
    <w:rsid w:val="001201E1"/>
    <w:rsid w:val="0012270A"/>
    <w:rsid w:val="00122A3A"/>
    <w:rsid w:val="00122A6F"/>
    <w:rsid w:val="00123E46"/>
    <w:rsid w:val="001257F8"/>
    <w:rsid w:val="00126C33"/>
    <w:rsid w:val="00127E2B"/>
    <w:rsid w:val="00130C78"/>
    <w:rsid w:val="00132C5B"/>
    <w:rsid w:val="00133D8A"/>
    <w:rsid w:val="00134EC3"/>
    <w:rsid w:val="00136CE2"/>
    <w:rsid w:val="00137BD3"/>
    <w:rsid w:val="0014241E"/>
    <w:rsid w:val="00142696"/>
    <w:rsid w:val="00143C60"/>
    <w:rsid w:val="00143E7F"/>
    <w:rsid w:val="001459D9"/>
    <w:rsid w:val="00146F9A"/>
    <w:rsid w:val="00147959"/>
    <w:rsid w:val="00150DB9"/>
    <w:rsid w:val="00150DD4"/>
    <w:rsid w:val="00150DE7"/>
    <w:rsid w:val="00151034"/>
    <w:rsid w:val="0015114D"/>
    <w:rsid w:val="0015139F"/>
    <w:rsid w:val="00151A09"/>
    <w:rsid w:val="00153134"/>
    <w:rsid w:val="00153660"/>
    <w:rsid w:val="00154437"/>
    <w:rsid w:val="00155F0B"/>
    <w:rsid w:val="00156664"/>
    <w:rsid w:val="0015750E"/>
    <w:rsid w:val="001608EF"/>
    <w:rsid w:val="00161A9D"/>
    <w:rsid w:val="00163201"/>
    <w:rsid w:val="001654CC"/>
    <w:rsid w:val="00165699"/>
    <w:rsid w:val="00166B05"/>
    <w:rsid w:val="00166C9F"/>
    <w:rsid w:val="00167464"/>
    <w:rsid w:val="00172B23"/>
    <w:rsid w:val="00173029"/>
    <w:rsid w:val="00173381"/>
    <w:rsid w:val="001736E2"/>
    <w:rsid w:val="00174EE9"/>
    <w:rsid w:val="00176752"/>
    <w:rsid w:val="00177FE4"/>
    <w:rsid w:val="001812EE"/>
    <w:rsid w:val="001813C8"/>
    <w:rsid w:val="001860FA"/>
    <w:rsid w:val="001909DF"/>
    <w:rsid w:val="00194A01"/>
    <w:rsid w:val="00194C3A"/>
    <w:rsid w:val="00196764"/>
    <w:rsid w:val="001A3AD1"/>
    <w:rsid w:val="001A3BF3"/>
    <w:rsid w:val="001B1108"/>
    <w:rsid w:val="001B1FA0"/>
    <w:rsid w:val="001B2FA3"/>
    <w:rsid w:val="001C41C8"/>
    <w:rsid w:val="001C50EC"/>
    <w:rsid w:val="001D019D"/>
    <w:rsid w:val="001D482C"/>
    <w:rsid w:val="001D48A3"/>
    <w:rsid w:val="001D4987"/>
    <w:rsid w:val="001D752F"/>
    <w:rsid w:val="001D7C80"/>
    <w:rsid w:val="001E044B"/>
    <w:rsid w:val="001E41CA"/>
    <w:rsid w:val="001E6C33"/>
    <w:rsid w:val="001E6E95"/>
    <w:rsid w:val="001F0EA4"/>
    <w:rsid w:val="001F2699"/>
    <w:rsid w:val="001F26CF"/>
    <w:rsid w:val="001F2E06"/>
    <w:rsid w:val="001F3948"/>
    <w:rsid w:val="001F437C"/>
    <w:rsid w:val="0020022C"/>
    <w:rsid w:val="00201F8C"/>
    <w:rsid w:val="0020549F"/>
    <w:rsid w:val="002061CC"/>
    <w:rsid w:val="00206DCD"/>
    <w:rsid w:val="00212333"/>
    <w:rsid w:val="00217251"/>
    <w:rsid w:val="00220E31"/>
    <w:rsid w:val="00221165"/>
    <w:rsid w:val="00223E93"/>
    <w:rsid w:val="00224AD4"/>
    <w:rsid w:val="00225522"/>
    <w:rsid w:val="002334BE"/>
    <w:rsid w:val="002340F3"/>
    <w:rsid w:val="00235277"/>
    <w:rsid w:val="00235860"/>
    <w:rsid w:val="00243EFF"/>
    <w:rsid w:val="00244AD9"/>
    <w:rsid w:val="0024694E"/>
    <w:rsid w:val="00252565"/>
    <w:rsid w:val="00255A0F"/>
    <w:rsid w:val="002606CB"/>
    <w:rsid w:val="00261732"/>
    <w:rsid w:val="0026272F"/>
    <w:rsid w:val="0026293B"/>
    <w:rsid w:val="00262BA6"/>
    <w:rsid w:val="0026321C"/>
    <w:rsid w:val="002646AE"/>
    <w:rsid w:val="002706F2"/>
    <w:rsid w:val="00273014"/>
    <w:rsid w:val="00273864"/>
    <w:rsid w:val="00277E5F"/>
    <w:rsid w:val="0028423D"/>
    <w:rsid w:val="002853B5"/>
    <w:rsid w:val="00291B79"/>
    <w:rsid w:val="00292265"/>
    <w:rsid w:val="002939B7"/>
    <w:rsid w:val="00293B2E"/>
    <w:rsid w:val="00295E1D"/>
    <w:rsid w:val="00296402"/>
    <w:rsid w:val="002A2A20"/>
    <w:rsid w:val="002A38E9"/>
    <w:rsid w:val="002A452B"/>
    <w:rsid w:val="002A5238"/>
    <w:rsid w:val="002A6719"/>
    <w:rsid w:val="002B0BBD"/>
    <w:rsid w:val="002B2983"/>
    <w:rsid w:val="002B5302"/>
    <w:rsid w:val="002B65B9"/>
    <w:rsid w:val="002C0C9B"/>
    <w:rsid w:val="002C365C"/>
    <w:rsid w:val="002C37A5"/>
    <w:rsid w:val="002C4FED"/>
    <w:rsid w:val="002D4DB6"/>
    <w:rsid w:val="002D55DD"/>
    <w:rsid w:val="002D66CA"/>
    <w:rsid w:val="002D6B7F"/>
    <w:rsid w:val="002D7D77"/>
    <w:rsid w:val="002E00CA"/>
    <w:rsid w:val="002E01E3"/>
    <w:rsid w:val="002E12C6"/>
    <w:rsid w:val="002E1E1A"/>
    <w:rsid w:val="002E2751"/>
    <w:rsid w:val="002E2CD5"/>
    <w:rsid w:val="002E3EB1"/>
    <w:rsid w:val="002E5435"/>
    <w:rsid w:val="002E720F"/>
    <w:rsid w:val="002E7641"/>
    <w:rsid w:val="002E7B52"/>
    <w:rsid w:val="002F0301"/>
    <w:rsid w:val="002F0B2A"/>
    <w:rsid w:val="002F2519"/>
    <w:rsid w:val="002F702D"/>
    <w:rsid w:val="002F705C"/>
    <w:rsid w:val="0031107F"/>
    <w:rsid w:val="0031321B"/>
    <w:rsid w:val="0031420A"/>
    <w:rsid w:val="00314F79"/>
    <w:rsid w:val="0032083B"/>
    <w:rsid w:val="00320A5C"/>
    <w:rsid w:val="00321C05"/>
    <w:rsid w:val="00324CA9"/>
    <w:rsid w:val="00325C42"/>
    <w:rsid w:val="00325E65"/>
    <w:rsid w:val="0032625C"/>
    <w:rsid w:val="00327CA9"/>
    <w:rsid w:val="00327F76"/>
    <w:rsid w:val="0033099D"/>
    <w:rsid w:val="00332A11"/>
    <w:rsid w:val="0033494B"/>
    <w:rsid w:val="00334CA6"/>
    <w:rsid w:val="003354EF"/>
    <w:rsid w:val="003368B4"/>
    <w:rsid w:val="00336D8B"/>
    <w:rsid w:val="00340258"/>
    <w:rsid w:val="00340D9A"/>
    <w:rsid w:val="003423A7"/>
    <w:rsid w:val="00342979"/>
    <w:rsid w:val="00342D73"/>
    <w:rsid w:val="00343575"/>
    <w:rsid w:val="00343851"/>
    <w:rsid w:val="0034404A"/>
    <w:rsid w:val="0034450D"/>
    <w:rsid w:val="00344F89"/>
    <w:rsid w:val="00345009"/>
    <w:rsid w:val="0034580C"/>
    <w:rsid w:val="00346CC7"/>
    <w:rsid w:val="0035322F"/>
    <w:rsid w:val="0035343A"/>
    <w:rsid w:val="0035679E"/>
    <w:rsid w:val="00356ACA"/>
    <w:rsid w:val="00357039"/>
    <w:rsid w:val="00357C5A"/>
    <w:rsid w:val="00361CF1"/>
    <w:rsid w:val="00362DD2"/>
    <w:rsid w:val="003633D2"/>
    <w:rsid w:val="003636A2"/>
    <w:rsid w:val="00364DBE"/>
    <w:rsid w:val="00366703"/>
    <w:rsid w:val="0036760D"/>
    <w:rsid w:val="00367A8B"/>
    <w:rsid w:val="0037007D"/>
    <w:rsid w:val="003713BC"/>
    <w:rsid w:val="00371EB5"/>
    <w:rsid w:val="00384C93"/>
    <w:rsid w:val="003856E9"/>
    <w:rsid w:val="003868CF"/>
    <w:rsid w:val="00386EA2"/>
    <w:rsid w:val="00387389"/>
    <w:rsid w:val="00390090"/>
    <w:rsid w:val="003922EB"/>
    <w:rsid w:val="00392B1E"/>
    <w:rsid w:val="003937E1"/>
    <w:rsid w:val="003A0BDF"/>
    <w:rsid w:val="003A4F3F"/>
    <w:rsid w:val="003A7CF7"/>
    <w:rsid w:val="003B0C4E"/>
    <w:rsid w:val="003B4DDB"/>
    <w:rsid w:val="003B5011"/>
    <w:rsid w:val="003B5930"/>
    <w:rsid w:val="003C0829"/>
    <w:rsid w:val="003C18C7"/>
    <w:rsid w:val="003C3AD1"/>
    <w:rsid w:val="003C73E1"/>
    <w:rsid w:val="003D1E71"/>
    <w:rsid w:val="003D1F9F"/>
    <w:rsid w:val="003D5E0C"/>
    <w:rsid w:val="003E0749"/>
    <w:rsid w:val="003E4A88"/>
    <w:rsid w:val="003E6C23"/>
    <w:rsid w:val="003E7538"/>
    <w:rsid w:val="003F2104"/>
    <w:rsid w:val="003F33A2"/>
    <w:rsid w:val="003F748A"/>
    <w:rsid w:val="003F783C"/>
    <w:rsid w:val="003F7DFA"/>
    <w:rsid w:val="004017AF"/>
    <w:rsid w:val="00403ACA"/>
    <w:rsid w:val="00404270"/>
    <w:rsid w:val="00404BB3"/>
    <w:rsid w:val="00412D97"/>
    <w:rsid w:val="004139CB"/>
    <w:rsid w:val="00413AA4"/>
    <w:rsid w:val="00413FD8"/>
    <w:rsid w:val="004147B7"/>
    <w:rsid w:val="004152C7"/>
    <w:rsid w:val="004154BD"/>
    <w:rsid w:val="004176FA"/>
    <w:rsid w:val="00423B75"/>
    <w:rsid w:val="0042530B"/>
    <w:rsid w:val="0043264C"/>
    <w:rsid w:val="00434244"/>
    <w:rsid w:val="00434493"/>
    <w:rsid w:val="0043550C"/>
    <w:rsid w:val="00440269"/>
    <w:rsid w:val="00441A25"/>
    <w:rsid w:val="00454315"/>
    <w:rsid w:val="00454454"/>
    <w:rsid w:val="004626AF"/>
    <w:rsid w:val="00463160"/>
    <w:rsid w:val="0046471B"/>
    <w:rsid w:val="00473313"/>
    <w:rsid w:val="004748CE"/>
    <w:rsid w:val="00475C5F"/>
    <w:rsid w:val="004769A5"/>
    <w:rsid w:val="004804EB"/>
    <w:rsid w:val="00480C31"/>
    <w:rsid w:val="00480EC1"/>
    <w:rsid w:val="00481BC8"/>
    <w:rsid w:val="00483127"/>
    <w:rsid w:val="00491C1B"/>
    <w:rsid w:val="00492A3F"/>
    <w:rsid w:val="00492D5F"/>
    <w:rsid w:val="00493684"/>
    <w:rsid w:val="004947D1"/>
    <w:rsid w:val="00495575"/>
    <w:rsid w:val="004956CC"/>
    <w:rsid w:val="004A29C8"/>
    <w:rsid w:val="004A48E7"/>
    <w:rsid w:val="004A686B"/>
    <w:rsid w:val="004A7188"/>
    <w:rsid w:val="004B1BA1"/>
    <w:rsid w:val="004B59B6"/>
    <w:rsid w:val="004B67CE"/>
    <w:rsid w:val="004B6BBC"/>
    <w:rsid w:val="004C3447"/>
    <w:rsid w:val="004C56D8"/>
    <w:rsid w:val="004D0A3D"/>
    <w:rsid w:val="004D2FB2"/>
    <w:rsid w:val="004D4007"/>
    <w:rsid w:val="004D40A9"/>
    <w:rsid w:val="004D5F51"/>
    <w:rsid w:val="004E162D"/>
    <w:rsid w:val="004E5502"/>
    <w:rsid w:val="004E692B"/>
    <w:rsid w:val="004E6A46"/>
    <w:rsid w:val="004E7E19"/>
    <w:rsid w:val="004F04C2"/>
    <w:rsid w:val="004F05FB"/>
    <w:rsid w:val="004F18A8"/>
    <w:rsid w:val="004F290C"/>
    <w:rsid w:val="004F3F6E"/>
    <w:rsid w:val="004F4F49"/>
    <w:rsid w:val="004F58DD"/>
    <w:rsid w:val="004F5AB8"/>
    <w:rsid w:val="004F7EFB"/>
    <w:rsid w:val="00500D77"/>
    <w:rsid w:val="00501B07"/>
    <w:rsid w:val="00505DE2"/>
    <w:rsid w:val="005153F4"/>
    <w:rsid w:val="00516571"/>
    <w:rsid w:val="005175E4"/>
    <w:rsid w:val="005175FD"/>
    <w:rsid w:val="005213A5"/>
    <w:rsid w:val="00521E75"/>
    <w:rsid w:val="00530CB4"/>
    <w:rsid w:val="00530EF8"/>
    <w:rsid w:val="00532A5F"/>
    <w:rsid w:val="00532F77"/>
    <w:rsid w:val="00534F67"/>
    <w:rsid w:val="005455FB"/>
    <w:rsid w:val="005460AE"/>
    <w:rsid w:val="00546705"/>
    <w:rsid w:val="00546ADA"/>
    <w:rsid w:val="00546E38"/>
    <w:rsid w:val="00550E73"/>
    <w:rsid w:val="00551795"/>
    <w:rsid w:val="00562E47"/>
    <w:rsid w:val="00566B85"/>
    <w:rsid w:val="0057293E"/>
    <w:rsid w:val="00572E0A"/>
    <w:rsid w:val="005764A0"/>
    <w:rsid w:val="0057731C"/>
    <w:rsid w:val="00582EF7"/>
    <w:rsid w:val="0058492E"/>
    <w:rsid w:val="0058516A"/>
    <w:rsid w:val="00587414"/>
    <w:rsid w:val="00590039"/>
    <w:rsid w:val="0059422C"/>
    <w:rsid w:val="0059670E"/>
    <w:rsid w:val="005A07B3"/>
    <w:rsid w:val="005A38D7"/>
    <w:rsid w:val="005A656A"/>
    <w:rsid w:val="005B2601"/>
    <w:rsid w:val="005B46C3"/>
    <w:rsid w:val="005B653D"/>
    <w:rsid w:val="005C2AE6"/>
    <w:rsid w:val="005C5883"/>
    <w:rsid w:val="005C60FB"/>
    <w:rsid w:val="005C6389"/>
    <w:rsid w:val="005D09CE"/>
    <w:rsid w:val="005D24E0"/>
    <w:rsid w:val="005D35C0"/>
    <w:rsid w:val="005D373D"/>
    <w:rsid w:val="005D617F"/>
    <w:rsid w:val="005E117E"/>
    <w:rsid w:val="005E4929"/>
    <w:rsid w:val="005E5FA7"/>
    <w:rsid w:val="005F4464"/>
    <w:rsid w:val="005F76A0"/>
    <w:rsid w:val="00600475"/>
    <w:rsid w:val="00604204"/>
    <w:rsid w:val="006112A8"/>
    <w:rsid w:val="00612AF0"/>
    <w:rsid w:val="00613558"/>
    <w:rsid w:val="00613DD3"/>
    <w:rsid w:val="00616183"/>
    <w:rsid w:val="00616E54"/>
    <w:rsid w:val="00621AD9"/>
    <w:rsid w:val="00623D4B"/>
    <w:rsid w:val="00624223"/>
    <w:rsid w:val="00625275"/>
    <w:rsid w:val="006303BB"/>
    <w:rsid w:val="00630978"/>
    <w:rsid w:val="00631ADB"/>
    <w:rsid w:val="00632E72"/>
    <w:rsid w:val="00634CB3"/>
    <w:rsid w:val="00637D8D"/>
    <w:rsid w:val="006406AD"/>
    <w:rsid w:val="0064130D"/>
    <w:rsid w:val="00641F1D"/>
    <w:rsid w:val="006430EB"/>
    <w:rsid w:val="00650322"/>
    <w:rsid w:val="00650BB4"/>
    <w:rsid w:val="006520EA"/>
    <w:rsid w:val="00652806"/>
    <w:rsid w:val="00654BAC"/>
    <w:rsid w:val="00660C23"/>
    <w:rsid w:val="006639A0"/>
    <w:rsid w:val="00665A1F"/>
    <w:rsid w:val="00665B0C"/>
    <w:rsid w:val="00665D8B"/>
    <w:rsid w:val="006701D4"/>
    <w:rsid w:val="00672FF6"/>
    <w:rsid w:val="0067304D"/>
    <w:rsid w:val="00674DE9"/>
    <w:rsid w:val="006764AD"/>
    <w:rsid w:val="006815E9"/>
    <w:rsid w:val="00681733"/>
    <w:rsid w:val="00682730"/>
    <w:rsid w:val="006828A2"/>
    <w:rsid w:val="006864A5"/>
    <w:rsid w:val="006878B6"/>
    <w:rsid w:val="00687D66"/>
    <w:rsid w:val="0069294E"/>
    <w:rsid w:val="00696952"/>
    <w:rsid w:val="006B1580"/>
    <w:rsid w:val="006B4CE3"/>
    <w:rsid w:val="006B67C7"/>
    <w:rsid w:val="006C2BBF"/>
    <w:rsid w:val="006C4DBB"/>
    <w:rsid w:val="006D4885"/>
    <w:rsid w:val="006D624C"/>
    <w:rsid w:val="006E11DB"/>
    <w:rsid w:val="006E417B"/>
    <w:rsid w:val="006F34CF"/>
    <w:rsid w:val="006F626F"/>
    <w:rsid w:val="006F7D22"/>
    <w:rsid w:val="006F7E19"/>
    <w:rsid w:val="007040BE"/>
    <w:rsid w:val="007043AF"/>
    <w:rsid w:val="00706B04"/>
    <w:rsid w:val="007116A1"/>
    <w:rsid w:val="00713EA6"/>
    <w:rsid w:val="00717EDB"/>
    <w:rsid w:val="0072132F"/>
    <w:rsid w:val="00721B75"/>
    <w:rsid w:val="00725BAC"/>
    <w:rsid w:val="00725C10"/>
    <w:rsid w:val="00726FC3"/>
    <w:rsid w:val="00727393"/>
    <w:rsid w:val="007368DC"/>
    <w:rsid w:val="00743C26"/>
    <w:rsid w:val="007444BB"/>
    <w:rsid w:val="007463EA"/>
    <w:rsid w:val="00746939"/>
    <w:rsid w:val="0074718A"/>
    <w:rsid w:val="00755053"/>
    <w:rsid w:val="007558AC"/>
    <w:rsid w:val="007568BB"/>
    <w:rsid w:val="00756D70"/>
    <w:rsid w:val="00761A02"/>
    <w:rsid w:val="00764888"/>
    <w:rsid w:val="00770804"/>
    <w:rsid w:val="00771336"/>
    <w:rsid w:val="0077289F"/>
    <w:rsid w:val="00773E4C"/>
    <w:rsid w:val="00774A3F"/>
    <w:rsid w:val="00774F1D"/>
    <w:rsid w:val="00775F70"/>
    <w:rsid w:val="00777CFC"/>
    <w:rsid w:val="00783612"/>
    <w:rsid w:val="00784AEF"/>
    <w:rsid w:val="00786D2E"/>
    <w:rsid w:val="00791093"/>
    <w:rsid w:val="00793025"/>
    <w:rsid w:val="00793595"/>
    <w:rsid w:val="00795CFE"/>
    <w:rsid w:val="00796122"/>
    <w:rsid w:val="0079651C"/>
    <w:rsid w:val="007969E7"/>
    <w:rsid w:val="0079726E"/>
    <w:rsid w:val="007A3B78"/>
    <w:rsid w:val="007A438C"/>
    <w:rsid w:val="007B3016"/>
    <w:rsid w:val="007B30C6"/>
    <w:rsid w:val="007B6798"/>
    <w:rsid w:val="007C3ABF"/>
    <w:rsid w:val="007C47EF"/>
    <w:rsid w:val="007D00C8"/>
    <w:rsid w:val="007D303C"/>
    <w:rsid w:val="007D3C9C"/>
    <w:rsid w:val="007D543F"/>
    <w:rsid w:val="007D76FC"/>
    <w:rsid w:val="007E027E"/>
    <w:rsid w:val="007E1A6A"/>
    <w:rsid w:val="007E532F"/>
    <w:rsid w:val="007E556C"/>
    <w:rsid w:val="007E73F4"/>
    <w:rsid w:val="007F0CFA"/>
    <w:rsid w:val="007F1E47"/>
    <w:rsid w:val="007F243F"/>
    <w:rsid w:val="007F2DF8"/>
    <w:rsid w:val="007F7638"/>
    <w:rsid w:val="00801094"/>
    <w:rsid w:val="00801657"/>
    <w:rsid w:val="008019F3"/>
    <w:rsid w:val="00802BA9"/>
    <w:rsid w:val="00803FD8"/>
    <w:rsid w:val="008061C8"/>
    <w:rsid w:val="00806C9A"/>
    <w:rsid w:val="008078C9"/>
    <w:rsid w:val="00807AEC"/>
    <w:rsid w:val="00812883"/>
    <w:rsid w:val="00815C36"/>
    <w:rsid w:val="00815E2F"/>
    <w:rsid w:val="008161AD"/>
    <w:rsid w:val="00816B17"/>
    <w:rsid w:val="00821779"/>
    <w:rsid w:val="00823A20"/>
    <w:rsid w:val="00823C87"/>
    <w:rsid w:val="00827E62"/>
    <w:rsid w:val="0083321F"/>
    <w:rsid w:val="0083360D"/>
    <w:rsid w:val="00833FEE"/>
    <w:rsid w:val="0083638B"/>
    <w:rsid w:val="008408B9"/>
    <w:rsid w:val="008435F9"/>
    <w:rsid w:val="00850CF2"/>
    <w:rsid w:val="00852F9B"/>
    <w:rsid w:val="0085302F"/>
    <w:rsid w:val="0085315A"/>
    <w:rsid w:val="00853459"/>
    <w:rsid w:val="0085353F"/>
    <w:rsid w:val="00853E1F"/>
    <w:rsid w:val="00855FBC"/>
    <w:rsid w:val="00856546"/>
    <w:rsid w:val="0086436F"/>
    <w:rsid w:val="00865397"/>
    <w:rsid w:val="00873DA6"/>
    <w:rsid w:val="00874BB9"/>
    <w:rsid w:val="00876278"/>
    <w:rsid w:val="00876461"/>
    <w:rsid w:val="00876EA0"/>
    <w:rsid w:val="00877422"/>
    <w:rsid w:val="008819F2"/>
    <w:rsid w:val="008875E1"/>
    <w:rsid w:val="00895130"/>
    <w:rsid w:val="00896187"/>
    <w:rsid w:val="00897EF2"/>
    <w:rsid w:val="008A090D"/>
    <w:rsid w:val="008A0E28"/>
    <w:rsid w:val="008A1F3B"/>
    <w:rsid w:val="008A4BBA"/>
    <w:rsid w:val="008A5801"/>
    <w:rsid w:val="008A5CA5"/>
    <w:rsid w:val="008B1435"/>
    <w:rsid w:val="008B5D9C"/>
    <w:rsid w:val="008B7F2E"/>
    <w:rsid w:val="008C08C1"/>
    <w:rsid w:val="008C3AAD"/>
    <w:rsid w:val="008C5820"/>
    <w:rsid w:val="008C5A61"/>
    <w:rsid w:val="008C6944"/>
    <w:rsid w:val="008D0B9D"/>
    <w:rsid w:val="008D384C"/>
    <w:rsid w:val="008D4349"/>
    <w:rsid w:val="008D5CDF"/>
    <w:rsid w:val="008D76B8"/>
    <w:rsid w:val="008E0916"/>
    <w:rsid w:val="008E51A2"/>
    <w:rsid w:val="008E688A"/>
    <w:rsid w:val="008E6DA8"/>
    <w:rsid w:val="008F0984"/>
    <w:rsid w:val="008F7B84"/>
    <w:rsid w:val="00900B98"/>
    <w:rsid w:val="0090295E"/>
    <w:rsid w:val="0090306A"/>
    <w:rsid w:val="00904267"/>
    <w:rsid w:val="009133B6"/>
    <w:rsid w:val="00913CB0"/>
    <w:rsid w:val="0091444D"/>
    <w:rsid w:val="00916F47"/>
    <w:rsid w:val="0092178A"/>
    <w:rsid w:val="009236F3"/>
    <w:rsid w:val="00926D30"/>
    <w:rsid w:val="00930B42"/>
    <w:rsid w:val="00932653"/>
    <w:rsid w:val="00934F10"/>
    <w:rsid w:val="00935E8A"/>
    <w:rsid w:val="009378A0"/>
    <w:rsid w:val="009379DC"/>
    <w:rsid w:val="009406F3"/>
    <w:rsid w:val="00942352"/>
    <w:rsid w:val="009436B0"/>
    <w:rsid w:val="00946A0F"/>
    <w:rsid w:val="009524F6"/>
    <w:rsid w:val="0095497E"/>
    <w:rsid w:val="00954D5D"/>
    <w:rsid w:val="009632E8"/>
    <w:rsid w:val="00971A31"/>
    <w:rsid w:val="00972F21"/>
    <w:rsid w:val="009730DE"/>
    <w:rsid w:val="00974585"/>
    <w:rsid w:val="00974EC4"/>
    <w:rsid w:val="00975F79"/>
    <w:rsid w:val="00977FCA"/>
    <w:rsid w:val="009808D4"/>
    <w:rsid w:val="00980AB5"/>
    <w:rsid w:val="00985DC6"/>
    <w:rsid w:val="00987FD7"/>
    <w:rsid w:val="009902F5"/>
    <w:rsid w:val="00994015"/>
    <w:rsid w:val="009947BF"/>
    <w:rsid w:val="00994AC3"/>
    <w:rsid w:val="0099777A"/>
    <w:rsid w:val="009977AD"/>
    <w:rsid w:val="00997947"/>
    <w:rsid w:val="009A0BAB"/>
    <w:rsid w:val="009A1677"/>
    <w:rsid w:val="009A28C3"/>
    <w:rsid w:val="009A34C3"/>
    <w:rsid w:val="009A3619"/>
    <w:rsid w:val="009A49AA"/>
    <w:rsid w:val="009A5007"/>
    <w:rsid w:val="009A59E2"/>
    <w:rsid w:val="009A6DB9"/>
    <w:rsid w:val="009B1980"/>
    <w:rsid w:val="009B65C6"/>
    <w:rsid w:val="009B6877"/>
    <w:rsid w:val="009C1041"/>
    <w:rsid w:val="009C1302"/>
    <w:rsid w:val="009C2430"/>
    <w:rsid w:val="009C2952"/>
    <w:rsid w:val="009C562F"/>
    <w:rsid w:val="009D4716"/>
    <w:rsid w:val="009D7DF3"/>
    <w:rsid w:val="009E1614"/>
    <w:rsid w:val="009E22C8"/>
    <w:rsid w:val="009E2D01"/>
    <w:rsid w:val="009F0F18"/>
    <w:rsid w:val="009F6CFC"/>
    <w:rsid w:val="009F7C1C"/>
    <w:rsid w:val="00A00808"/>
    <w:rsid w:val="00A016B7"/>
    <w:rsid w:val="00A01776"/>
    <w:rsid w:val="00A02218"/>
    <w:rsid w:val="00A03766"/>
    <w:rsid w:val="00A04E9C"/>
    <w:rsid w:val="00A10730"/>
    <w:rsid w:val="00A118E5"/>
    <w:rsid w:val="00A11923"/>
    <w:rsid w:val="00A138B5"/>
    <w:rsid w:val="00A15047"/>
    <w:rsid w:val="00A16C01"/>
    <w:rsid w:val="00A1720C"/>
    <w:rsid w:val="00A20B14"/>
    <w:rsid w:val="00A26DB4"/>
    <w:rsid w:val="00A26F32"/>
    <w:rsid w:val="00A271F5"/>
    <w:rsid w:val="00A40DC3"/>
    <w:rsid w:val="00A420D1"/>
    <w:rsid w:val="00A56544"/>
    <w:rsid w:val="00A57E65"/>
    <w:rsid w:val="00A60730"/>
    <w:rsid w:val="00A659F5"/>
    <w:rsid w:val="00A66CDF"/>
    <w:rsid w:val="00A678D1"/>
    <w:rsid w:val="00A67FD3"/>
    <w:rsid w:val="00A73C3D"/>
    <w:rsid w:val="00A766B6"/>
    <w:rsid w:val="00A76E5C"/>
    <w:rsid w:val="00A774A4"/>
    <w:rsid w:val="00A80365"/>
    <w:rsid w:val="00A80C28"/>
    <w:rsid w:val="00A820F0"/>
    <w:rsid w:val="00A83046"/>
    <w:rsid w:val="00A86103"/>
    <w:rsid w:val="00A86D67"/>
    <w:rsid w:val="00A86F45"/>
    <w:rsid w:val="00A870EA"/>
    <w:rsid w:val="00A93001"/>
    <w:rsid w:val="00A937CF"/>
    <w:rsid w:val="00A9409B"/>
    <w:rsid w:val="00A96813"/>
    <w:rsid w:val="00A96BD5"/>
    <w:rsid w:val="00A96E64"/>
    <w:rsid w:val="00AA1B8C"/>
    <w:rsid w:val="00AA20CD"/>
    <w:rsid w:val="00AA412D"/>
    <w:rsid w:val="00AA680E"/>
    <w:rsid w:val="00AB140C"/>
    <w:rsid w:val="00AB1456"/>
    <w:rsid w:val="00AB3B20"/>
    <w:rsid w:val="00AB627C"/>
    <w:rsid w:val="00AC1900"/>
    <w:rsid w:val="00AC42AF"/>
    <w:rsid w:val="00AD0265"/>
    <w:rsid w:val="00AD0C6A"/>
    <w:rsid w:val="00AD3F05"/>
    <w:rsid w:val="00AD4728"/>
    <w:rsid w:val="00AD7D37"/>
    <w:rsid w:val="00AE02F6"/>
    <w:rsid w:val="00AE0AF6"/>
    <w:rsid w:val="00AE0EA5"/>
    <w:rsid w:val="00AE23A1"/>
    <w:rsid w:val="00AE4962"/>
    <w:rsid w:val="00AE5B6A"/>
    <w:rsid w:val="00AF3885"/>
    <w:rsid w:val="00AF41CC"/>
    <w:rsid w:val="00AF4F0F"/>
    <w:rsid w:val="00AF64BB"/>
    <w:rsid w:val="00B009FB"/>
    <w:rsid w:val="00B00B3D"/>
    <w:rsid w:val="00B01254"/>
    <w:rsid w:val="00B01B4E"/>
    <w:rsid w:val="00B0387C"/>
    <w:rsid w:val="00B04A1C"/>
    <w:rsid w:val="00B112E9"/>
    <w:rsid w:val="00B116FD"/>
    <w:rsid w:val="00B12FFD"/>
    <w:rsid w:val="00B13CA5"/>
    <w:rsid w:val="00B15E2C"/>
    <w:rsid w:val="00B15FFB"/>
    <w:rsid w:val="00B16AB2"/>
    <w:rsid w:val="00B20551"/>
    <w:rsid w:val="00B22B6B"/>
    <w:rsid w:val="00B24CF0"/>
    <w:rsid w:val="00B36FF7"/>
    <w:rsid w:val="00B40AC0"/>
    <w:rsid w:val="00B429C0"/>
    <w:rsid w:val="00B42E02"/>
    <w:rsid w:val="00B507BF"/>
    <w:rsid w:val="00B5151F"/>
    <w:rsid w:val="00B51B90"/>
    <w:rsid w:val="00B535ED"/>
    <w:rsid w:val="00B53D2D"/>
    <w:rsid w:val="00B55A8A"/>
    <w:rsid w:val="00B61483"/>
    <w:rsid w:val="00B61C24"/>
    <w:rsid w:val="00B6281C"/>
    <w:rsid w:val="00B6320E"/>
    <w:rsid w:val="00B66CFF"/>
    <w:rsid w:val="00B71575"/>
    <w:rsid w:val="00B716CB"/>
    <w:rsid w:val="00B71D95"/>
    <w:rsid w:val="00B73F79"/>
    <w:rsid w:val="00B748F7"/>
    <w:rsid w:val="00B74F0F"/>
    <w:rsid w:val="00B75668"/>
    <w:rsid w:val="00B76763"/>
    <w:rsid w:val="00B76BBC"/>
    <w:rsid w:val="00B82079"/>
    <w:rsid w:val="00B83E87"/>
    <w:rsid w:val="00B87209"/>
    <w:rsid w:val="00B9260B"/>
    <w:rsid w:val="00B94F9C"/>
    <w:rsid w:val="00BA1713"/>
    <w:rsid w:val="00BA2A91"/>
    <w:rsid w:val="00BA3AAC"/>
    <w:rsid w:val="00BA5D49"/>
    <w:rsid w:val="00BA62B5"/>
    <w:rsid w:val="00BA6C39"/>
    <w:rsid w:val="00BB5289"/>
    <w:rsid w:val="00BB6347"/>
    <w:rsid w:val="00BB66A2"/>
    <w:rsid w:val="00BC2026"/>
    <w:rsid w:val="00BC3D80"/>
    <w:rsid w:val="00BC3FBB"/>
    <w:rsid w:val="00BC6A89"/>
    <w:rsid w:val="00BD02EE"/>
    <w:rsid w:val="00BD195A"/>
    <w:rsid w:val="00BE5D8C"/>
    <w:rsid w:val="00BF0DBB"/>
    <w:rsid w:val="00BF126C"/>
    <w:rsid w:val="00BF5C12"/>
    <w:rsid w:val="00C01E3C"/>
    <w:rsid w:val="00C10F01"/>
    <w:rsid w:val="00C1573A"/>
    <w:rsid w:val="00C17BC4"/>
    <w:rsid w:val="00C20BCA"/>
    <w:rsid w:val="00C23451"/>
    <w:rsid w:val="00C23789"/>
    <w:rsid w:val="00C33033"/>
    <w:rsid w:val="00C335D0"/>
    <w:rsid w:val="00C339C1"/>
    <w:rsid w:val="00C35FA1"/>
    <w:rsid w:val="00C37021"/>
    <w:rsid w:val="00C401C0"/>
    <w:rsid w:val="00C41866"/>
    <w:rsid w:val="00C41924"/>
    <w:rsid w:val="00C42E7D"/>
    <w:rsid w:val="00C44B65"/>
    <w:rsid w:val="00C4669E"/>
    <w:rsid w:val="00C467BC"/>
    <w:rsid w:val="00C473A7"/>
    <w:rsid w:val="00C51259"/>
    <w:rsid w:val="00C519F8"/>
    <w:rsid w:val="00C5211E"/>
    <w:rsid w:val="00C53A91"/>
    <w:rsid w:val="00C55C19"/>
    <w:rsid w:val="00C57750"/>
    <w:rsid w:val="00C63145"/>
    <w:rsid w:val="00C63333"/>
    <w:rsid w:val="00C65992"/>
    <w:rsid w:val="00C66475"/>
    <w:rsid w:val="00C6719B"/>
    <w:rsid w:val="00C72006"/>
    <w:rsid w:val="00C732A6"/>
    <w:rsid w:val="00C74A12"/>
    <w:rsid w:val="00C7521C"/>
    <w:rsid w:val="00C756C8"/>
    <w:rsid w:val="00C7644E"/>
    <w:rsid w:val="00C767C3"/>
    <w:rsid w:val="00C76DC6"/>
    <w:rsid w:val="00C80120"/>
    <w:rsid w:val="00C81977"/>
    <w:rsid w:val="00C82DCC"/>
    <w:rsid w:val="00C835B5"/>
    <w:rsid w:val="00C84D4F"/>
    <w:rsid w:val="00C8626C"/>
    <w:rsid w:val="00C87208"/>
    <w:rsid w:val="00C87461"/>
    <w:rsid w:val="00C9028F"/>
    <w:rsid w:val="00C92639"/>
    <w:rsid w:val="00C93631"/>
    <w:rsid w:val="00C93CCF"/>
    <w:rsid w:val="00C943BA"/>
    <w:rsid w:val="00C94BA2"/>
    <w:rsid w:val="00C95459"/>
    <w:rsid w:val="00C95D4B"/>
    <w:rsid w:val="00CA1838"/>
    <w:rsid w:val="00CA21C8"/>
    <w:rsid w:val="00CA3AAE"/>
    <w:rsid w:val="00CA4BD2"/>
    <w:rsid w:val="00CA6504"/>
    <w:rsid w:val="00CB06BD"/>
    <w:rsid w:val="00CB081B"/>
    <w:rsid w:val="00CB283D"/>
    <w:rsid w:val="00CB2E44"/>
    <w:rsid w:val="00CB308D"/>
    <w:rsid w:val="00CC3586"/>
    <w:rsid w:val="00CC5C14"/>
    <w:rsid w:val="00CC6DF9"/>
    <w:rsid w:val="00CC7347"/>
    <w:rsid w:val="00CD3428"/>
    <w:rsid w:val="00CE395D"/>
    <w:rsid w:val="00CE7713"/>
    <w:rsid w:val="00CF0FD4"/>
    <w:rsid w:val="00CF35FE"/>
    <w:rsid w:val="00CF4562"/>
    <w:rsid w:val="00CF60E0"/>
    <w:rsid w:val="00CF79F4"/>
    <w:rsid w:val="00D0060F"/>
    <w:rsid w:val="00D01F0A"/>
    <w:rsid w:val="00D020E8"/>
    <w:rsid w:val="00D047BA"/>
    <w:rsid w:val="00D10251"/>
    <w:rsid w:val="00D104EB"/>
    <w:rsid w:val="00D127C5"/>
    <w:rsid w:val="00D128F4"/>
    <w:rsid w:val="00D17BBC"/>
    <w:rsid w:val="00D20885"/>
    <w:rsid w:val="00D213A0"/>
    <w:rsid w:val="00D21A94"/>
    <w:rsid w:val="00D23C24"/>
    <w:rsid w:val="00D24851"/>
    <w:rsid w:val="00D25555"/>
    <w:rsid w:val="00D2713B"/>
    <w:rsid w:val="00D30B7A"/>
    <w:rsid w:val="00D30C9F"/>
    <w:rsid w:val="00D31A27"/>
    <w:rsid w:val="00D33B67"/>
    <w:rsid w:val="00D35816"/>
    <w:rsid w:val="00D35A0F"/>
    <w:rsid w:val="00D35D34"/>
    <w:rsid w:val="00D411A6"/>
    <w:rsid w:val="00D42AD3"/>
    <w:rsid w:val="00D43718"/>
    <w:rsid w:val="00D45537"/>
    <w:rsid w:val="00D47EED"/>
    <w:rsid w:val="00D52035"/>
    <w:rsid w:val="00D52CA5"/>
    <w:rsid w:val="00D53A72"/>
    <w:rsid w:val="00D567DE"/>
    <w:rsid w:val="00D5683A"/>
    <w:rsid w:val="00D607FB"/>
    <w:rsid w:val="00D65891"/>
    <w:rsid w:val="00D6615E"/>
    <w:rsid w:val="00D66AE9"/>
    <w:rsid w:val="00D706B0"/>
    <w:rsid w:val="00D708B5"/>
    <w:rsid w:val="00D7710E"/>
    <w:rsid w:val="00D77274"/>
    <w:rsid w:val="00D81891"/>
    <w:rsid w:val="00D81DAF"/>
    <w:rsid w:val="00D861E6"/>
    <w:rsid w:val="00D86869"/>
    <w:rsid w:val="00D87D4D"/>
    <w:rsid w:val="00D91304"/>
    <w:rsid w:val="00D91DE6"/>
    <w:rsid w:val="00D9278A"/>
    <w:rsid w:val="00D956ED"/>
    <w:rsid w:val="00DA153A"/>
    <w:rsid w:val="00DA45D9"/>
    <w:rsid w:val="00DB0F36"/>
    <w:rsid w:val="00DB1105"/>
    <w:rsid w:val="00DB70C2"/>
    <w:rsid w:val="00DC1FEC"/>
    <w:rsid w:val="00DC2EFF"/>
    <w:rsid w:val="00DC3FCD"/>
    <w:rsid w:val="00DC4656"/>
    <w:rsid w:val="00DC4F8B"/>
    <w:rsid w:val="00DC5484"/>
    <w:rsid w:val="00DC7A16"/>
    <w:rsid w:val="00DC7B46"/>
    <w:rsid w:val="00DD0B1E"/>
    <w:rsid w:val="00DD73C7"/>
    <w:rsid w:val="00DD7594"/>
    <w:rsid w:val="00DE181C"/>
    <w:rsid w:val="00DE33CA"/>
    <w:rsid w:val="00DE5C5B"/>
    <w:rsid w:val="00DE7369"/>
    <w:rsid w:val="00DF09BA"/>
    <w:rsid w:val="00DF2CB9"/>
    <w:rsid w:val="00DF3CDD"/>
    <w:rsid w:val="00DF6B18"/>
    <w:rsid w:val="00E01A5E"/>
    <w:rsid w:val="00E02593"/>
    <w:rsid w:val="00E07618"/>
    <w:rsid w:val="00E0779C"/>
    <w:rsid w:val="00E10676"/>
    <w:rsid w:val="00E1242D"/>
    <w:rsid w:val="00E16CFE"/>
    <w:rsid w:val="00E16F45"/>
    <w:rsid w:val="00E22824"/>
    <w:rsid w:val="00E25F63"/>
    <w:rsid w:val="00E26830"/>
    <w:rsid w:val="00E30683"/>
    <w:rsid w:val="00E3150C"/>
    <w:rsid w:val="00E3391B"/>
    <w:rsid w:val="00E3559D"/>
    <w:rsid w:val="00E416B0"/>
    <w:rsid w:val="00E41B6A"/>
    <w:rsid w:val="00E4261F"/>
    <w:rsid w:val="00E45836"/>
    <w:rsid w:val="00E51748"/>
    <w:rsid w:val="00E53993"/>
    <w:rsid w:val="00E543FC"/>
    <w:rsid w:val="00E54607"/>
    <w:rsid w:val="00E57DD6"/>
    <w:rsid w:val="00E60049"/>
    <w:rsid w:val="00E602C2"/>
    <w:rsid w:val="00E60FB4"/>
    <w:rsid w:val="00E61746"/>
    <w:rsid w:val="00E70218"/>
    <w:rsid w:val="00E70550"/>
    <w:rsid w:val="00E70A6A"/>
    <w:rsid w:val="00E70C21"/>
    <w:rsid w:val="00E71E76"/>
    <w:rsid w:val="00E72BD9"/>
    <w:rsid w:val="00E73922"/>
    <w:rsid w:val="00E7393D"/>
    <w:rsid w:val="00E74C74"/>
    <w:rsid w:val="00E7733D"/>
    <w:rsid w:val="00E80662"/>
    <w:rsid w:val="00E828C9"/>
    <w:rsid w:val="00E82E8B"/>
    <w:rsid w:val="00E917BE"/>
    <w:rsid w:val="00E9227D"/>
    <w:rsid w:val="00E923A4"/>
    <w:rsid w:val="00E92FB6"/>
    <w:rsid w:val="00E94142"/>
    <w:rsid w:val="00E964A9"/>
    <w:rsid w:val="00E9709D"/>
    <w:rsid w:val="00E974B5"/>
    <w:rsid w:val="00E97F5D"/>
    <w:rsid w:val="00EA1187"/>
    <w:rsid w:val="00EA120C"/>
    <w:rsid w:val="00EA19F2"/>
    <w:rsid w:val="00EA2104"/>
    <w:rsid w:val="00EA4B63"/>
    <w:rsid w:val="00EA75D0"/>
    <w:rsid w:val="00EA7A5B"/>
    <w:rsid w:val="00EB05CD"/>
    <w:rsid w:val="00EB7BEF"/>
    <w:rsid w:val="00EB7E68"/>
    <w:rsid w:val="00EC7C98"/>
    <w:rsid w:val="00ED13DE"/>
    <w:rsid w:val="00ED2E0A"/>
    <w:rsid w:val="00ED4147"/>
    <w:rsid w:val="00ED513A"/>
    <w:rsid w:val="00ED6395"/>
    <w:rsid w:val="00ED730D"/>
    <w:rsid w:val="00ED7509"/>
    <w:rsid w:val="00ED7B80"/>
    <w:rsid w:val="00EE0A86"/>
    <w:rsid w:val="00EE1340"/>
    <w:rsid w:val="00EE2ABE"/>
    <w:rsid w:val="00EE4180"/>
    <w:rsid w:val="00EE6206"/>
    <w:rsid w:val="00EE678F"/>
    <w:rsid w:val="00EF1ABB"/>
    <w:rsid w:val="00EF2ED3"/>
    <w:rsid w:val="00F009EF"/>
    <w:rsid w:val="00F02906"/>
    <w:rsid w:val="00F02AEB"/>
    <w:rsid w:val="00F0685A"/>
    <w:rsid w:val="00F104B3"/>
    <w:rsid w:val="00F126FF"/>
    <w:rsid w:val="00F1314E"/>
    <w:rsid w:val="00F1707B"/>
    <w:rsid w:val="00F17403"/>
    <w:rsid w:val="00F17A45"/>
    <w:rsid w:val="00F246E9"/>
    <w:rsid w:val="00F30CE8"/>
    <w:rsid w:val="00F310BB"/>
    <w:rsid w:val="00F4193A"/>
    <w:rsid w:val="00F422CD"/>
    <w:rsid w:val="00F4465E"/>
    <w:rsid w:val="00F45AB5"/>
    <w:rsid w:val="00F45CB3"/>
    <w:rsid w:val="00F52A9C"/>
    <w:rsid w:val="00F54BFD"/>
    <w:rsid w:val="00F55AD5"/>
    <w:rsid w:val="00F57589"/>
    <w:rsid w:val="00F60699"/>
    <w:rsid w:val="00F6209C"/>
    <w:rsid w:val="00F64D46"/>
    <w:rsid w:val="00F655C7"/>
    <w:rsid w:val="00F67C7A"/>
    <w:rsid w:val="00F708E2"/>
    <w:rsid w:val="00F720B5"/>
    <w:rsid w:val="00F745AA"/>
    <w:rsid w:val="00F77479"/>
    <w:rsid w:val="00F775AD"/>
    <w:rsid w:val="00F8016A"/>
    <w:rsid w:val="00F80E8F"/>
    <w:rsid w:val="00F81EBF"/>
    <w:rsid w:val="00F85661"/>
    <w:rsid w:val="00F87825"/>
    <w:rsid w:val="00F9023B"/>
    <w:rsid w:val="00F93D7B"/>
    <w:rsid w:val="00F957D1"/>
    <w:rsid w:val="00F965C9"/>
    <w:rsid w:val="00F96D92"/>
    <w:rsid w:val="00FA18F9"/>
    <w:rsid w:val="00FA1C73"/>
    <w:rsid w:val="00FA1C94"/>
    <w:rsid w:val="00FA7631"/>
    <w:rsid w:val="00FB2AE5"/>
    <w:rsid w:val="00FB3D67"/>
    <w:rsid w:val="00FB3E0E"/>
    <w:rsid w:val="00FB6125"/>
    <w:rsid w:val="00FB61AF"/>
    <w:rsid w:val="00FB721F"/>
    <w:rsid w:val="00FC0343"/>
    <w:rsid w:val="00FC4525"/>
    <w:rsid w:val="00FC5541"/>
    <w:rsid w:val="00FC6641"/>
    <w:rsid w:val="00FC6C80"/>
    <w:rsid w:val="00FD0E80"/>
    <w:rsid w:val="00FD103C"/>
    <w:rsid w:val="00FD3643"/>
    <w:rsid w:val="00FD469F"/>
    <w:rsid w:val="00FD5E1A"/>
    <w:rsid w:val="00FE0886"/>
    <w:rsid w:val="00FE146E"/>
    <w:rsid w:val="00FE38D3"/>
    <w:rsid w:val="00FE6F72"/>
    <w:rsid w:val="00FE752F"/>
    <w:rsid w:val="00FF3C95"/>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0F8FDF81-25FB-49D2-89FD-C007F0E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uiPriority w:val="34"/>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AC91-8E88-4C96-B9AA-A41153A9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13</Pages>
  <Words>4053</Words>
  <Characters>23919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27917</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Denyny</dc:creator>
  <cp:lastModifiedBy>Účet Microsoft</cp:lastModifiedBy>
  <cp:revision>16</cp:revision>
  <cp:lastPrinted>2013-09-16T19:31:00Z</cp:lastPrinted>
  <dcterms:created xsi:type="dcterms:W3CDTF">2024-06-13T08:13:00Z</dcterms:created>
  <dcterms:modified xsi:type="dcterms:W3CDTF">2026-06-28T10:39:00Z</dcterms:modified>
</cp:coreProperties>
</file>